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4C" w:rsidRPr="00395456" w:rsidRDefault="0041724C" w:rsidP="0041724C">
      <w:pPr>
        <w:jc w:val="center"/>
        <w:rPr>
          <w:rFonts w:asciiTheme="majorHAnsi" w:hAnsiTheme="majorHAnsi"/>
          <w:b/>
          <w:sz w:val="36"/>
          <w:szCs w:val="36"/>
        </w:rPr>
      </w:pPr>
      <w:r w:rsidRPr="00395456"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D67E35F" wp14:editId="458AADB8">
            <wp:simplePos x="0" y="0"/>
            <wp:positionH relativeFrom="column">
              <wp:posOffset>4671624</wp:posOffset>
            </wp:positionH>
            <wp:positionV relativeFrom="paragraph">
              <wp:posOffset>23495</wp:posOffset>
            </wp:positionV>
            <wp:extent cx="490939" cy="2752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infin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39" cy="27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6"/>
          <w:szCs w:val="36"/>
        </w:rPr>
        <w:t>31</w:t>
      </w:r>
      <w:r w:rsidRPr="00395456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>mai</w:t>
      </w:r>
      <w:r w:rsidRPr="00395456">
        <w:rPr>
          <w:rFonts w:asciiTheme="majorHAnsi" w:hAnsiTheme="majorHAnsi"/>
          <w:b/>
          <w:sz w:val="36"/>
          <w:szCs w:val="36"/>
        </w:rPr>
        <w:t xml:space="preserve"> – Cercle d’apprentissage</w:t>
      </w:r>
    </w:p>
    <w:p w:rsidR="0041724C" w:rsidRDefault="0041724C" w:rsidP="0041724C">
      <w:pPr>
        <w:tabs>
          <w:tab w:val="left" w:pos="2826"/>
        </w:tabs>
        <w:jc w:val="center"/>
        <w:rPr>
          <w:rFonts w:asciiTheme="majorHAnsi" w:hAnsiTheme="majorHAnsi"/>
          <w:b/>
          <w:sz w:val="36"/>
          <w:szCs w:val="36"/>
        </w:rPr>
      </w:pPr>
      <w:r w:rsidRPr="00395456">
        <w:rPr>
          <w:rFonts w:asciiTheme="majorHAnsi" w:hAnsiTheme="majorHAnsi"/>
          <w:b/>
          <w:sz w:val="36"/>
          <w:szCs w:val="36"/>
        </w:rPr>
        <w:t>Quelles boussoles pour des ripostes créatives territoriales ?</w:t>
      </w:r>
    </w:p>
    <w:p w:rsidR="0041724C" w:rsidRDefault="0041724C" w:rsidP="0041724C">
      <w:pPr>
        <w:tabs>
          <w:tab w:val="left" w:pos="2826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41724C" w:rsidRPr="00395456" w:rsidRDefault="0041724C" w:rsidP="0041724C">
      <w:pPr>
        <w:tabs>
          <w:tab w:val="left" w:pos="2826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Séquence 3 – L’abécédaire des ripostes créatives</w:t>
      </w:r>
    </w:p>
    <w:p w:rsidR="00DD31AA" w:rsidRDefault="00DD31AA"/>
    <w:p w:rsidR="0041724C" w:rsidRDefault="0041724C" w:rsidP="00CA719A">
      <w:pPr>
        <w:tabs>
          <w:tab w:val="left" w:pos="2826"/>
        </w:tabs>
        <w:rPr>
          <w:rFonts w:asciiTheme="majorHAnsi" w:hAnsiTheme="majorHAnsi"/>
          <w:b/>
        </w:rPr>
      </w:pPr>
    </w:p>
    <w:p w:rsidR="0041724C" w:rsidRDefault="0041724C" w:rsidP="0041724C"/>
    <w:p w:rsidR="0041724C" w:rsidRDefault="0041724C" w:rsidP="0041724C">
      <w:r>
        <w:t>Dans le cadre de Riposte Créative territoriale, s’expérimentent de nouveaux modes d’apprendre appelés « </w:t>
      </w:r>
      <w:hyperlink r:id="rId6" w:history="1">
        <w:r w:rsidRPr="00335DB8">
          <w:rPr>
            <w:rStyle w:val="Lienhypertexte"/>
          </w:rPr>
          <w:t>cercles d’apprentissage </w:t>
        </w:r>
      </w:hyperlink>
      <w:r>
        <w:t xml:space="preserve">» depuis le 12 mars 2021. </w:t>
      </w:r>
    </w:p>
    <w:p w:rsidR="0041724C" w:rsidRDefault="0041724C" w:rsidP="0041724C">
      <w:r>
        <w:t>Un de ces cercles « </w:t>
      </w:r>
      <w:hyperlink r:id="rId7" w:history="1">
        <w:r w:rsidRPr="00335DB8">
          <w:rPr>
            <w:rStyle w:val="Lienhypertexte"/>
          </w:rPr>
          <w:t>Quelles boussoles pour des ripostes créatives sur nos territoires </w:t>
        </w:r>
      </w:hyperlink>
      <w:r>
        <w:t xml:space="preserve">? » vise à apprendre de l’expérience riposte créative née avec la crise sanitaire. </w:t>
      </w:r>
    </w:p>
    <w:p w:rsidR="0041724C" w:rsidRDefault="0041724C" w:rsidP="0041724C">
      <w:r>
        <w:t xml:space="preserve">Conçu en 4 séquences, la première étape du 29 mars 2021 a permis de porter un regard collectif sur les différents chemins des ripostes créatives territoriales empruntés depuis maintenant un peu plus d’un an. A partir des dessins des chemins parcourus, exercice réflexif à plusieurs mains, s’esquissent différents cheminements à venir pour les ripostes créatives territoriales existantes ou en émergence. </w:t>
      </w:r>
    </w:p>
    <w:p w:rsidR="0041724C" w:rsidRDefault="0041724C" w:rsidP="0041724C">
      <w:r>
        <w:t xml:space="preserve">La deuxième séquence du lundi 26 avril a permis de dessiner des repères communs pour les aventures à venir, différentes et pourtant reliées. Comment s’orienter ensemble dans l’incertitude : quel est le nord des ripostes créatives ? le sud ? l’ouest ? l’est ? le centre ? La deuxième rencontre du cercle vise à dessiner les points cardinaux d’une boussole des ripostes créatives respectueuse des diversités des forces vives et des temporalités des territoires. </w:t>
      </w:r>
    </w:p>
    <w:p w:rsidR="00F14043" w:rsidRDefault="00F14043" w:rsidP="0041724C"/>
    <w:p w:rsidR="0041724C" w:rsidRDefault="0041724C" w:rsidP="0041724C">
      <w:r>
        <w:t>L’intention de la 3</w:t>
      </w:r>
      <w:r w:rsidRPr="0041724C">
        <w:rPr>
          <w:vertAlign w:val="superscript"/>
        </w:rPr>
        <w:t>ème</w:t>
      </w:r>
      <w:r>
        <w:t xml:space="preserve"> séquence est de porter attention aux mots que l’on emploie pour les ripostes créatives</w:t>
      </w:r>
      <w:r w:rsidR="00927FE0">
        <w:t>, de rendre accessible</w:t>
      </w:r>
      <w:r>
        <w:t xml:space="preserve"> et d’expliciter un lexique porteur de sens pour les transformations et les avenirs souhaitables. Décrypter les architectures invisibles présent</w:t>
      </w:r>
      <w:r w:rsidR="00927FE0">
        <w:t>e</w:t>
      </w:r>
      <w:r>
        <w:t>s dans nos formulations mécanistes</w:t>
      </w:r>
      <w:r w:rsidR="00F14043">
        <w:t xml:space="preserve"> désincarnées</w:t>
      </w:r>
      <w:r>
        <w:t xml:space="preserve"> pour choisir et choyer nos mots</w:t>
      </w:r>
      <w:r w:rsidR="00927FE0">
        <w:t xml:space="preserve"> au service de coopérations ouvertes, inclusives et vivantes. Exercer notre vigilance commune sur la dévitalisation des mots porteurs de sens comme signaux faibles de l’étouffement des dynamiques porteuses de métamorphoses authentiques : bref, focaliser notre attention sur nos mots comme premiers véhicules des ripostes créatives territoriales.</w:t>
      </w:r>
    </w:p>
    <w:p w:rsidR="0041724C" w:rsidRDefault="0041724C" w:rsidP="0041724C"/>
    <w:p w:rsidR="0041724C" w:rsidRDefault="0041724C" w:rsidP="0041724C"/>
    <w:p w:rsidR="0041724C" w:rsidRPr="002471A5" w:rsidRDefault="0041724C" w:rsidP="0041724C">
      <w:pPr>
        <w:rPr>
          <w:b/>
        </w:rPr>
      </w:pPr>
      <w:r w:rsidRPr="002471A5">
        <w:rPr>
          <w:b/>
        </w:rPr>
        <w:t>15h15 – Invitation accueil-connexion</w:t>
      </w:r>
    </w:p>
    <w:p w:rsidR="0041724C" w:rsidRDefault="0041724C" w:rsidP="0041724C"/>
    <w:p w:rsidR="0041724C" w:rsidRPr="002471A5" w:rsidRDefault="00927FE0" w:rsidP="0041724C">
      <w:pPr>
        <w:rPr>
          <w:b/>
        </w:rPr>
      </w:pPr>
      <w:r>
        <w:rPr>
          <w:b/>
        </w:rPr>
        <w:t>15h30 – partage d’intention 3</w:t>
      </w:r>
      <w:r w:rsidR="0041724C" w:rsidRPr="002471A5">
        <w:rPr>
          <w:b/>
          <w:vertAlign w:val="superscript"/>
        </w:rPr>
        <w:t>ème</w:t>
      </w:r>
      <w:r w:rsidR="0041724C" w:rsidRPr="002471A5">
        <w:rPr>
          <w:b/>
        </w:rPr>
        <w:t xml:space="preserve"> séquence</w:t>
      </w:r>
    </w:p>
    <w:p w:rsidR="00927FE0" w:rsidRDefault="00927FE0" w:rsidP="00927FE0">
      <w:pPr>
        <w:pStyle w:val="Paragraphedeliste"/>
        <w:numPr>
          <w:ilvl w:val="0"/>
          <w:numId w:val="1"/>
        </w:numPr>
      </w:pPr>
      <w:r>
        <w:t>Partage récolte 1</w:t>
      </w:r>
      <w:r w:rsidRPr="009279B1">
        <w:rPr>
          <w:vertAlign w:val="superscript"/>
        </w:rPr>
        <w:t>ère</w:t>
      </w:r>
      <w:r>
        <w:t xml:space="preserve"> et 2</w:t>
      </w:r>
      <w:r w:rsidRPr="00927FE0">
        <w:rPr>
          <w:vertAlign w:val="superscript"/>
        </w:rPr>
        <w:t>e</w:t>
      </w:r>
      <w:r>
        <w:t xml:space="preserve"> séquences, présentation ressources en partage</w:t>
      </w:r>
    </w:p>
    <w:p w:rsidR="00DB4C87" w:rsidRPr="00DB4C87" w:rsidRDefault="00DB4C87" w:rsidP="00DB4C87">
      <w:pPr>
        <w:pStyle w:val="Paragraphedeliste"/>
        <w:numPr>
          <w:ilvl w:val="1"/>
          <w:numId w:val="1"/>
        </w:numPr>
        <w:rPr>
          <w:i/>
        </w:rPr>
      </w:pPr>
      <w:r w:rsidRPr="00DB4C87">
        <w:rPr>
          <w:i/>
        </w:rPr>
        <w:t>Thierry</w:t>
      </w:r>
    </w:p>
    <w:p w:rsidR="00927FE0" w:rsidRDefault="00927FE0" w:rsidP="00927FE0">
      <w:pPr>
        <w:pStyle w:val="Paragraphedeliste"/>
        <w:numPr>
          <w:ilvl w:val="0"/>
          <w:numId w:val="1"/>
        </w:numPr>
      </w:pPr>
      <w:r>
        <w:t xml:space="preserve">Objectif séquence du jour : abécédaire des ripostes créatives </w:t>
      </w:r>
      <w:proofErr w:type="gramStart"/>
      <w:r>
        <w:t>territoriales  -</w:t>
      </w:r>
      <w:proofErr w:type="gramEnd"/>
      <w:r>
        <w:t xml:space="preserve"> amorçage d’un abécédaire coopératif</w:t>
      </w:r>
    </w:p>
    <w:p w:rsidR="00DB4C87" w:rsidRPr="00DB4C87" w:rsidRDefault="00DB4C87" w:rsidP="00DB4C87">
      <w:pPr>
        <w:pStyle w:val="Paragraphedeliste"/>
        <w:numPr>
          <w:ilvl w:val="1"/>
          <w:numId w:val="1"/>
        </w:numPr>
        <w:rPr>
          <w:i/>
        </w:rPr>
      </w:pPr>
      <w:r w:rsidRPr="00DB4C87">
        <w:rPr>
          <w:i/>
        </w:rPr>
        <w:t>Julie</w:t>
      </w:r>
    </w:p>
    <w:p w:rsidR="0041724C" w:rsidRDefault="00927FE0" w:rsidP="00927FE0">
      <w:pPr>
        <w:pStyle w:val="Paragraphedeliste"/>
        <w:numPr>
          <w:ilvl w:val="0"/>
          <w:numId w:val="1"/>
        </w:numPr>
      </w:pPr>
      <w:r>
        <w:t>Proposition de supports et d’organisation</w:t>
      </w:r>
    </w:p>
    <w:p w:rsidR="00E35768" w:rsidRDefault="00E35768" w:rsidP="00E35768">
      <w:pPr>
        <w:pStyle w:val="Paragraphedeliste"/>
        <w:numPr>
          <w:ilvl w:val="0"/>
          <w:numId w:val="1"/>
        </w:numPr>
      </w:pPr>
      <w:r>
        <w:t>Questions de clarifications ou propositions alternatives</w:t>
      </w:r>
    </w:p>
    <w:p w:rsidR="00E35768" w:rsidRDefault="00E35768" w:rsidP="00E35768">
      <w:pPr>
        <w:pStyle w:val="Paragraphedeliste"/>
        <w:ind w:left="1065"/>
      </w:pPr>
    </w:p>
    <w:p w:rsidR="00DB4C87" w:rsidRPr="00DB4C87" w:rsidRDefault="00DB4C87" w:rsidP="00E35768">
      <w:pPr>
        <w:pStyle w:val="Paragraphedeliste"/>
        <w:ind w:left="1065"/>
        <w:rPr>
          <w:i/>
        </w:rPr>
      </w:pPr>
      <w:r w:rsidRPr="00DB4C87">
        <w:rPr>
          <w:i/>
        </w:rPr>
        <w:t xml:space="preserve">Accompagnement vers </w:t>
      </w:r>
      <w:proofErr w:type="spellStart"/>
      <w:r w:rsidRPr="00DB4C87">
        <w:rPr>
          <w:i/>
        </w:rPr>
        <w:t>Klaxoon</w:t>
      </w:r>
      <w:proofErr w:type="spellEnd"/>
      <w:r w:rsidRPr="00DB4C87">
        <w:rPr>
          <w:i/>
        </w:rPr>
        <w:t xml:space="preserve"> &gt;&gt; Florent</w:t>
      </w:r>
      <w:r>
        <w:rPr>
          <w:i/>
        </w:rPr>
        <w:t xml:space="preserve"> (carte de France : votre prénom plus un mot qui commence par la même lettre que le </w:t>
      </w:r>
      <w:proofErr w:type="spellStart"/>
      <w:r>
        <w:rPr>
          <w:i/>
        </w:rPr>
        <w:t>prenom</w:t>
      </w:r>
      <w:proofErr w:type="spellEnd"/>
      <w:r>
        <w:rPr>
          <w:i/>
        </w:rPr>
        <w:t>)</w:t>
      </w:r>
    </w:p>
    <w:p w:rsidR="00DB4C87" w:rsidRDefault="00DB4C87" w:rsidP="00E35768">
      <w:pPr>
        <w:pStyle w:val="Paragraphedeliste"/>
        <w:ind w:left="1065"/>
      </w:pPr>
    </w:p>
    <w:p w:rsidR="00E35768" w:rsidRPr="002471A5" w:rsidRDefault="00E35768" w:rsidP="00E35768">
      <w:pPr>
        <w:rPr>
          <w:b/>
        </w:rPr>
      </w:pPr>
      <w:r>
        <w:rPr>
          <w:b/>
        </w:rPr>
        <w:t>16</w:t>
      </w:r>
      <w:proofErr w:type="gramStart"/>
      <w:r>
        <w:rPr>
          <w:b/>
        </w:rPr>
        <w:t xml:space="preserve">h </w:t>
      </w:r>
      <w:r w:rsidRPr="002471A5">
        <w:rPr>
          <w:b/>
        </w:rPr>
        <w:t xml:space="preserve"> –</w:t>
      </w:r>
      <w:proofErr w:type="gramEnd"/>
      <w:r w:rsidRPr="002471A5">
        <w:rPr>
          <w:b/>
        </w:rPr>
        <w:t xml:space="preserve"> </w:t>
      </w:r>
      <w:r>
        <w:rPr>
          <w:b/>
        </w:rPr>
        <w:t>Les 150 mots des ripostes créatives </w:t>
      </w:r>
    </w:p>
    <w:p w:rsidR="0041724C" w:rsidRPr="00E35768" w:rsidRDefault="00E35768" w:rsidP="00E35768">
      <w:pPr>
        <w:tabs>
          <w:tab w:val="left" w:pos="1377"/>
        </w:tabs>
        <w:rPr>
          <w:i/>
        </w:rPr>
      </w:pPr>
      <w:r>
        <w:lastRenderedPageBreak/>
        <w:tab/>
      </w:r>
      <w:r w:rsidRPr="00E35768">
        <w:rPr>
          <w:i/>
        </w:rPr>
        <w:t xml:space="preserve">Tableau </w:t>
      </w:r>
      <w:proofErr w:type="spellStart"/>
      <w:r w:rsidRPr="00E35768">
        <w:rPr>
          <w:i/>
        </w:rPr>
        <w:t>Klaxoon</w:t>
      </w:r>
      <w:proofErr w:type="spellEnd"/>
      <w:r w:rsidRPr="00E35768">
        <w:rPr>
          <w:i/>
        </w:rPr>
        <w:t xml:space="preserve"> avec l’abécédaire (grand </w:t>
      </w:r>
      <w:proofErr w:type="spellStart"/>
      <w:r w:rsidRPr="00E35768">
        <w:rPr>
          <w:i/>
        </w:rPr>
        <w:t>board</w:t>
      </w:r>
      <w:proofErr w:type="spellEnd"/>
      <w:r w:rsidR="00F14043">
        <w:rPr>
          <w:i/>
        </w:rPr>
        <w:t xml:space="preserve"> pour pouvoir mettre et ranger des post-it sur les lettres</w:t>
      </w:r>
      <w:r w:rsidRPr="00E35768">
        <w:rPr>
          <w:i/>
        </w:rPr>
        <w:t>)</w:t>
      </w:r>
    </w:p>
    <w:p w:rsidR="00DB4C87" w:rsidRDefault="00DB4C87" w:rsidP="00E35768">
      <w:pPr>
        <w:tabs>
          <w:tab w:val="left" w:pos="1377"/>
        </w:tabs>
      </w:pPr>
    </w:p>
    <w:p w:rsidR="00C276F2" w:rsidRPr="0015786A" w:rsidRDefault="00C276F2" w:rsidP="00E35768">
      <w:pPr>
        <w:tabs>
          <w:tab w:val="left" w:pos="1377"/>
        </w:tabs>
      </w:pPr>
      <w:r w:rsidRPr="0015786A">
        <w:t>Et si nous n’avions que 150 mots pour parler de nos ripostes créatives, ce serait lesquels ?</w:t>
      </w:r>
    </w:p>
    <w:p w:rsidR="00E35768" w:rsidRPr="0015786A" w:rsidRDefault="00E35768" w:rsidP="00E35768">
      <w:pPr>
        <w:tabs>
          <w:tab w:val="left" w:pos="1377"/>
        </w:tabs>
      </w:pPr>
      <w:r w:rsidRPr="0015786A">
        <w:t xml:space="preserve">Laisser un temps individuel (15’max) pour mettre les </w:t>
      </w:r>
      <w:r w:rsidRPr="0015786A">
        <w:rPr>
          <w:b/>
        </w:rPr>
        <w:t xml:space="preserve">mots </w:t>
      </w:r>
      <w:r w:rsidR="007B7F94" w:rsidRPr="0015786A">
        <w:rPr>
          <w:b/>
        </w:rPr>
        <w:t>qui comptent</w:t>
      </w:r>
      <w:r w:rsidR="007B7F94" w:rsidRPr="0015786A">
        <w:t xml:space="preserve"> </w:t>
      </w:r>
      <w:r w:rsidRPr="0015786A">
        <w:t xml:space="preserve">des ripostes créatives sur chacune des lettres (via post-it </w:t>
      </w:r>
      <w:proofErr w:type="spellStart"/>
      <w:r w:rsidRPr="0015786A">
        <w:t>klaxoon</w:t>
      </w:r>
      <w:proofErr w:type="spellEnd"/>
      <w:r w:rsidRPr="0015786A">
        <w:t>)</w:t>
      </w:r>
    </w:p>
    <w:p w:rsidR="00E35768" w:rsidRPr="00E35768" w:rsidRDefault="00E35768" w:rsidP="00E35768">
      <w:pPr>
        <w:tabs>
          <w:tab w:val="left" w:pos="1377"/>
        </w:tabs>
        <w:ind w:left="1377"/>
        <w:rPr>
          <w:i/>
        </w:rPr>
      </w:pPr>
      <w:r w:rsidRPr="0015786A">
        <w:rPr>
          <w:i/>
        </w:rPr>
        <w:t xml:space="preserve">Ex : Pour </w:t>
      </w:r>
      <w:proofErr w:type="gramStart"/>
      <w:r w:rsidRPr="0015786A">
        <w:rPr>
          <w:i/>
        </w:rPr>
        <w:t>le A</w:t>
      </w:r>
      <w:proofErr w:type="gramEnd"/>
      <w:r w:rsidRPr="0015786A">
        <w:rPr>
          <w:i/>
        </w:rPr>
        <w:t>, Amour, Attention, Adapter, Accompagner, Affect, Anticiper,</w:t>
      </w:r>
      <w:r w:rsidRPr="00E35768">
        <w:rPr>
          <w:i/>
        </w:rPr>
        <w:t xml:space="preserve"> Apprendre, Aptitude, Associer, Art, Autonomie…</w:t>
      </w:r>
    </w:p>
    <w:p w:rsidR="00DB4C87" w:rsidRDefault="00DB4C87" w:rsidP="00E35768">
      <w:pPr>
        <w:tabs>
          <w:tab w:val="left" w:pos="1377"/>
        </w:tabs>
      </w:pPr>
    </w:p>
    <w:p w:rsidR="00DB4C87" w:rsidRDefault="00E35768" w:rsidP="00DB4C87">
      <w:pPr>
        <w:tabs>
          <w:tab w:val="left" w:pos="1377"/>
        </w:tabs>
      </w:pPr>
      <w:r>
        <w:t>Si le mot auquel on pense est déjà sur un post-it sur la lettre concernée, ne pas le répéter, mais « </w:t>
      </w:r>
      <w:proofErr w:type="spellStart"/>
      <w:r>
        <w:t>liker</w:t>
      </w:r>
      <w:proofErr w:type="spellEnd"/>
      <w:r>
        <w:t> » le post-it concerné.</w:t>
      </w:r>
      <w:r w:rsidR="00DB4C87" w:rsidRPr="00DB4C87">
        <w:t xml:space="preserve"> </w:t>
      </w:r>
    </w:p>
    <w:p w:rsidR="00DB4C87" w:rsidRDefault="00DB4C87" w:rsidP="00DB4C87">
      <w:pPr>
        <w:tabs>
          <w:tab w:val="left" w:pos="1377"/>
        </w:tabs>
      </w:pPr>
    </w:p>
    <w:p w:rsidR="0041724C" w:rsidRDefault="00401542">
      <w:r w:rsidRPr="00401542">
        <w:rPr>
          <w:noProof/>
        </w:rPr>
        <w:drawing>
          <wp:inline distT="0" distB="0" distL="0" distR="0">
            <wp:extent cx="3019530" cy="2109068"/>
            <wp:effectExtent l="0" t="0" r="0" b="0"/>
            <wp:docPr id="3" name="Image 3" descr="C:\Users\JULIEC~1\AppData\Local\Temp\notesE4BDEF\ABC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C~1\AppData\Local\Temp\notesE4BDEF\ABC_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91" cy="21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68" w:rsidRDefault="00E35768">
      <w:r>
        <w:t xml:space="preserve">Commencer le tour de table dès que tout le monde a terminé dans le groupe </w:t>
      </w:r>
    </w:p>
    <w:p w:rsidR="007B7F94" w:rsidRDefault="007B7F94"/>
    <w:p w:rsidR="00E35768" w:rsidRPr="00B0665E" w:rsidRDefault="00B0665E">
      <w:pPr>
        <w:rPr>
          <w:b/>
        </w:rPr>
      </w:pPr>
      <w:r w:rsidRPr="00B0665E">
        <w:rPr>
          <w:b/>
        </w:rPr>
        <w:t>16h15 – Priorisation des mots porteurs de sens pour les ripostes créatives.</w:t>
      </w:r>
    </w:p>
    <w:p w:rsidR="00B0665E" w:rsidRDefault="00B0665E"/>
    <w:p w:rsidR="0041724C" w:rsidRPr="0015786A" w:rsidRDefault="00B0665E">
      <w:bookmarkStart w:id="0" w:name="_GoBack"/>
      <w:r w:rsidRPr="0015786A">
        <w:t>Il y a des mots que l’on aime bien</w:t>
      </w:r>
      <w:r w:rsidR="00C276F2" w:rsidRPr="0015786A">
        <w:t xml:space="preserve"> (les mots </w:t>
      </w:r>
      <w:proofErr w:type="spellStart"/>
      <w:r w:rsidR="00C276F2" w:rsidRPr="0015786A">
        <w:t>doudoux</w:t>
      </w:r>
      <w:proofErr w:type="spellEnd"/>
      <w:r w:rsidR="00C276F2" w:rsidRPr="0015786A">
        <w:t>)</w:t>
      </w:r>
      <w:r w:rsidRPr="0015786A">
        <w:t xml:space="preserve"> et qui commencent par </w:t>
      </w:r>
      <w:r w:rsidRPr="0015786A">
        <w:rPr>
          <w:b/>
        </w:rPr>
        <w:t>la bonne lettre mais sont-ils vraiment porteurs de sens pour les ripostes créatives territoriales</w:t>
      </w:r>
      <w:r w:rsidRPr="0015786A">
        <w:t> ?</w:t>
      </w:r>
    </w:p>
    <w:bookmarkEnd w:id="0"/>
    <w:p w:rsidR="00B0665E" w:rsidRDefault="00B0665E"/>
    <w:p w:rsidR="00C276F2" w:rsidRDefault="00C276F2"/>
    <w:p w:rsidR="00401542" w:rsidRDefault="007B7F94">
      <w:r>
        <w:t>Division aléatoire sur 4 groupes </w:t>
      </w:r>
    </w:p>
    <w:p w:rsidR="00C276F2" w:rsidRPr="00DB4C87" w:rsidRDefault="00C276F2" w:rsidP="00C276F2">
      <w:pPr>
        <w:tabs>
          <w:tab w:val="left" w:pos="1377"/>
        </w:tabs>
        <w:rPr>
          <w:i/>
          <w:color w:val="FF0000"/>
        </w:rPr>
      </w:pPr>
      <w:r>
        <w:t xml:space="preserve">Selon le nombre de </w:t>
      </w:r>
      <w:proofErr w:type="spellStart"/>
      <w:r>
        <w:t>participant.</w:t>
      </w:r>
      <w:proofErr w:type="gramStart"/>
      <w:r>
        <w:t>e.s</w:t>
      </w:r>
      <w:proofErr w:type="spellEnd"/>
      <w:proofErr w:type="gramEnd"/>
      <w:r>
        <w:t xml:space="preserve">, division en sous-groupes : </w:t>
      </w:r>
      <w:r w:rsidRPr="00DB4C87">
        <w:rPr>
          <w:i/>
        </w:rPr>
        <w:t xml:space="preserve">Rester en aléatoire avec proposition de facilitation à la volée (répartition aléatoire teams : le groupe en début choisit </w:t>
      </w:r>
      <w:proofErr w:type="spellStart"/>
      <w:r w:rsidRPr="00DB4C87">
        <w:rPr>
          <w:i/>
        </w:rPr>
        <w:t>un.e</w:t>
      </w:r>
      <w:proofErr w:type="spellEnd"/>
      <w:r w:rsidRPr="00DB4C87">
        <w:rPr>
          <w:i/>
        </w:rPr>
        <w:t xml:space="preserve"> facilitateur qui garantit le déroulé – prévoir des consignes autoportantes sur le pad)</w:t>
      </w:r>
    </w:p>
    <w:p w:rsidR="007B7F94" w:rsidRDefault="007B7F94"/>
    <w:p w:rsidR="00401542" w:rsidRDefault="00401542" w:rsidP="00401542">
      <w:pPr>
        <w:pStyle w:val="Paragraphedeliste"/>
        <w:numPr>
          <w:ilvl w:val="0"/>
          <w:numId w:val="2"/>
        </w:numPr>
      </w:pPr>
      <w:r>
        <w:t>Le facilitateur ou la facilitatrice</w:t>
      </w:r>
      <w:r w:rsidR="00C276F2">
        <w:t xml:space="preserve"> </w:t>
      </w:r>
      <w:proofErr w:type="spellStart"/>
      <w:proofErr w:type="gramStart"/>
      <w:r w:rsidR="00C276F2">
        <w:t>désigné.e</w:t>
      </w:r>
      <w:proofErr w:type="spellEnd"/>
      <w:proofErr w:type="gramEnd"/>
      <w:r w:rsidR="00C276F2">
        <w:t xml:space="preserve"> par le groupe</w:t>
      </w:r>
      <w:r>
        <w:t xml:space="preserve"> lit les mots écrits sur les post-it collés sur la lettre concernée et invite chaque participant à « </w:t>
      </w:r>
      <w:proofErr w:type="spellStart"/>
      <w:r>
        <w:t>liker</w:t>
      </w:r>
      <w:proofErr w:type="spellEnd"/>
      <w:r>
        <w:t> » les 5</w:t>
      </w:r>
      <w:r w:rsidR="00F14043">
        <w:t>-6</w:t>
      </w:r>
      <w:r>
        <w:t xml:space="preserve"> mots qui lui semblent </w:t>
      </w:r>
      <w:r w:rsidRPr="007B7F94">
        <w:rPr>
          <w:b/>
        </w:rPr>
        <w:t>les plus porteurs de sens pour les ripostes créatives territoriales</w:t>
      </w:r>
      <w:r>
        <w:t xml:space="preserve"> sur cette lettre.</w:t>
      </w:r>
    </w:p>
    <w:p w:rsidR="00401542" w:rsidRDefault="00401542" w:rsidP="00401542">
      <w:pPr>
        <w:pStyle w:val="Paragraphedeliste"/>
        <w:numPr>
          <w:ilvl w:val="0"/>
          <w:numId w:val="2"/>
        </w:numPr>
      </w:pPr>
      <w:r>
        <w:t xml:space="preserve">Le facilitateur ou la facilitatrice déplace les post-it en mettant en haut </w:t>
      </w:r>
      <w:r w:rsidR="00E42380">
        <w:t xml:space="preserve">sur une colonne </w:t>
      </w:r>
      <w:r>
        <w:t>ceux qui ont le plus de « </w:t>
      </w:r>
      <w:proofErr w:type="spellStart"/>
      <w:r>
        <w:t>like</w:t>
      </w:r>
      <w:proofErr w:type="spellEnd"/>
      <w:r>
        <w:t> »</w:t>
      </w:r>
      <w:r w:rsidR="00F14043">
        <w:t>. Le groupe en garde 6</w:t>
      </w:r>
      <w:r>
        <w:t xml:space="preserve"> max pour chaque lettre en précisant en face de chaque mot pourquoi il est porteur de sens pour </w:t>
      </w:r>
      <w:r w:rsidR="00E42380">
        <w:t>les ripostes créatives (</w:t>
      </w:r>
      <w:r w:rsidR="00C70A37">
        <w:t>à écrire dans le post-it dans la case argumentaire</w:t>
      </w:r>
      <w:r>
        <w:t>)</w:t>
      </w:r>
      <w:r w:rsidR="00E42380">
        <w:t xml:space="preserve"> et, si possible, une image pour illustrer ce mot</w:t>
      </w:r>
      <w:r w:rsidR="00C70A37">
        <w:t xml:space="preserve">. Glisser les mots dont on ne se sert pas dans </w:t>
      </w:r>
      <w:r w:rsidR="00C276F2">
        <w:t>le bac de compostage en bas à droite de l’abécédaire</w:t>
      </w:r>
      <w:r w:rsidR="00C70A37">
        <w:t xml:space="preserve"> (on garde</w:t>
      </w:r>
      <w:r w:rsidR="00C276F2">
        <w:t xml:space="preserve"> et on transforme = rien n’est jeté</w:t>
      </w:r>
      <w:r w:rsidR="00C70A37">
        <w:t>)</w:t>
      </w:r>
    </w:p>
    <w:p w:rsidR="00401542" w:rsidRDefault="00401542"/>
    <w:p w:rsidR="00B0665E" w:rsidRPr="00B0665E" w:rsidRDefault="00B0665E">
      <w:pPr>
        <w:rPr>
          <w:sz w:val="16"/>
          <w:szCs w:val="16"/>
        </w:rPr>
      </w:pPr>
    </w:p>
    <w:p w:rsidR="00B0665E" w:rsidRDefault="00B0665E"/>
    <w:p w:rsidR="00B0665E" w:rsidRPr="00E42380" w:rsidRDefault="00E42380">
      <w:pPr>
        <w:rPr>
          <w:b/>
        </w:rPr>
      </w:pPr>
      <w:r w:rsidRPr="00E42380">
        <w:rPr>
          <w:b/>
        </w:rPr>
        <w:t>17h. Plénière</w:t>
      </w:r>
    </w:p>
    <w:p w:rsidR="00E42380" w:rsidRDefault="00E42380">
      <w:r>
        <w:lastRenderedPageBreak/>
        <w:t xml:space="preserve">On partage les lettres finalisées et on réfléchit ensemble à une manière d’ouvrir l’abécédaire à la </w:t>
      </w:r>
      <w:proofErr w:type="spellStart"/>
      <w:r>
        <w:t>co</w:t>
      </w:r>
      <w:proofErr w:type="spellEnd"/>
      <w:r>
        <w:t>-construction + manière de faire passer le message pour qu’il y ait un max de contributrices et de contributeurs.</w:t>
      </w:r>
    </w:p>
    <w:p w:rsidR="00E42380" w:rsidRPr="00E42380" w:rsidRDefault="00E42380">
      <w:pPr>
        <w:rPr>
          <w:i/>
        </w:rPr>
      </w:pPr>
      <w:r w:rsidRPr="00E42380">
        <w:rPr>
          <w:i/>
        </w:rPr>
        <w:t>Ouvrir un pad</w:t>
      </w:r>
      <w:r>
        <w:rPr>
          <w:i/>
        </w:rPr>
        <w:t xml:space="preserve"> pour l’atelier</w:t>
      </w:r>
    </w:p>
    <w:p w:rsidR="00B0665E" w:rsidRDefault="00B0665E"/>
    <w:p w:rsidR="00C276F2" w:rsidRDefault="00C276F2">
      <w:r>
        <w:t>Premières idées : un post de la communauté par jour / lettre d’ici la prochaine séance…</w:t>
      </w:r>
    </w:p>
    <w:p w:rsidR="00C276F2" w:rsidRDefault="00C276F2"/>
    <w:p w:rsidR="00C276F2" w:rsidRDefault="00C276F2">
      <w:r>
        <w:t xml:space="preserve">Idées de livrable final : </w:t>
      </w:r>
    </w:p>
    <w:p w:rsidR="00C276F2" w:rsidRDefault="00C276F2" w:rsidP="00C276F2">
      <w:pPr>
        <w:pStyle w:val="Paragraphedeliste"/>
        <w:numPr>
          <w:ilvl w:val="0"/>
          <w:numId w:val="3"/>
        </w:numPr>
      </w:pPr>
      <w:proofErr w:type="gramStart"/>
      <w:r>
        <w:t>une</w:t>
      </w:r>
      <w:proofErr w:type="gramEnd"/>
      <w:r>
        <w:t xml:space="preserve"> affiche à mettre dans nos </w:t>
      </w:r>
      <w:proofErr w:type="spellStart"/>
      <w:r>
        <w:t>labs</w:t>
      </w:r>
      <w:proofErr w:type="spellEnd"/>
      <w:r>
        <w:t xml:space="preserve"> et dans nos bureaux (ou nos fonds d’écran zoom ou teams ;-)</w:t>
      </w:r>
    </w:p>
    <w:p w:rsidR="00C276F2" w:rsidRDefault="00C276F2" w:rsidP="00C276F2">
      <w:pPr>
        <w:pStyle w:val="Paragraphedeliste"/>
        <w:numPr>
          <w:ilvl w:val="0"/>
          <w:numId w:val="3"/>
        </w:numPr>
      </w:pPr>
      <w:r>
        <w:t>Un port folio / cartes postales : au recto, quelque chose de visuel et ludique, ex :</w:t>
      </w:r>
    </w:p>
    <w:p w:rsidR="00C276F2" w:rsidRDefault="00C276F2" w:rsidP="00C276F2">
      <w:r>
        <w:rPr>
          <w:noProof/>
        </w:rPr>
        <w:drawing>
          <wp:anchor distT="0" distB="0" distL="114300" distR="114300" simplePos="0" relativeHeight="251662336" behindDoc="0" locked="0" layoutInCell="1" allowOverlap="1" wp14:anchorId="0D18F087" wp14:editId="10D01E4C">
            <wp:simplePos x="899327" y="3004457"/>
            <wp:positionH relativeFrom="column">
              <wp:align>left</wp:align>
            </wp:positionH>
            <wp:positionV relativeFrom="paragraph">
              <wp:align>top</wp:align>
            </wp:positionV>
            <wp:extent cx="1938198" cy="13506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2" t="21098" r="48884" b="37181"/>
                    <a:stretch/>
                  </pic:blipFill>
                  <pic:spPr bwMode="auto">
                    <a:xfrm>
                      <a:off x="0" y="0"/>
                      <a:ext cx="1938198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Image volée là : </w:t>
      </w:r>
    </w:p>
    <w:p w:rsidR="00C276F2" w:rsidRDefault="0015786A" w:rsidP="00C276F2">
      <w:hyperlink r:id="rId10" w:history="1">
        <w:r w:rsidR="00C276F2" w:rsidRPr="00B0665E">
          <w:rPr>
            <w:rStyle w:val="Lienhypertexte"/>
            <w:sz w:val="16"/>
            <w:szCs w:val="16"/>
          </w:rPr>
          <w:t>https://www.oxybul.com/livres/album/animaux-et-nature/livre-l-abecedaire-de-mr-bear/produit/327322</w:t>
        </w:r>
      </w:hyperlink>
    </w:p>
    <w:p w:rsidR="00C276F2" w:rsidRDefault="00C276F2"/>
    <w:p w:rsidR="00C276F2" w:rsidRDefault="00C276F2">
      <w:r>
        <w:t xml:space="preserve">Au verso </w:t>
      </w:r>
    </w:p>
    <w:p w:rsidR="00C276F2" w:rsidRDefault="00C2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2055"/>
        <w:gridCol w:w="2067"/>
      </w:tblGrid>
      <w:tr w:rsidR="00C276F2" w:rsidTr="00C276F2">
        <w:tc>
          <w:tcPr>
            <w:tcW w:w="3070" w:type="dxa"/>
          </w:tcPr>
          <w:p w:rsidR="00C276F2" w:rsidRDefault="00C276F2">
            <w:r>
              <w:t>Mot Riposte</w:t>
            </w:r>
          </w:p>
        </w:tc>
        <w:tc>
          <w:tcPr>
            <w:tcW w:w="3071" w:type="dxa"/>
          </w:tcPr>
          <w:p w:rsidR="00C276F2" w:rsidRDefault="00C276F2">
            <w:r>
              <w:t>Définition</w:t>
            </w:r>
          </w:p>
        </w:tc>
        <w:tc>
          <w:tcPr>
            <w:tcW w:w="3071" w:type="dxa"/>
          </w:tcPr>
          <w:p w:rsidR="00C276F2" w:rsidRDefault="00C276F2">
            <w:r>
              <w:t>Antonyme</w:t>
            </w:r>
          </w:p>
        </w:tc>
      </w:tr>
      <w:tr w:rsidR="00C276F2" w:rsidTr="00C276F2">
        <w:tc>
          <w:tcPr>
            <w:tcW w:w="3070" w:type="dxa"/>
          </w:tcPr>
          <w:p w:rsidR="00C276F2" w:rsidRDefault="00C276F2">
            <w:r>
              <w:t>A…</w:t>
            </w:r>
          </w:p>
        </w:tc>
        <w:tc>
          <w:tcPr>
            <w:tcW w:w="3071" w:type="dxa"/>
          </w:tcPr>
          <w:p w:rsidR="00C276F2" w:rsidRDefault="00C276F2"/>
        </w:tc>
        <w:tc>
          <w:tcPr>
            <w:tcW w:w="3071" w:type="dxa"/>
          </w:tcPr>
          <w:p w:rsidR="00C276F2" w:rsidRDefault="00C276F2"/>
        </w:tc>
      </w:tr>
    </w:tbl>
    <w:p w:rsidR="00C276F2" w:rsidRDefault="00C276F2"/>
    <w:p w:rsidR="00C276F2" w:rsidRDefault="00C276F2"/>
    <w:p w:rsidR="00C276F2" w:rsidRDefault="00C276F2"/>
    <w:p w:rsidR="00C276F2" w:rsidRDefault="00C276F2"/>
    <w:p w:rsidR="00C276F2" w:rsidRDefault="00C276F2"/>
    <w:p w:rsidR="00E42380" w:rsidRPr="00E42380" w:rsidRDefault="00E42380">
      <w:pPr>
        <w:rPr>
          <w:b/>
        </w:rPr>
      </w:pPr>
      <w:r w:rsidRPr="00E42380">
        <w:rPr>
          <w:b/>
        </w:rPr>
        <w:t>17h30 – Clôture et prochain RDV</w:t>
      </w:r>
    </w:p>
    <w:sectPr w:rsidR="00E42380" w:rsidRPr="00E42380" w:rsidSect="00DD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32B"/>
    <w:multiLevelType w:val="hybridMultilevel"/>
    <w:tmpl w:val="DD489D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56B1"/>
    <w:multiLevelType w:val="hybridMultilevel"/>
    <w:tmpl w:val="F6166022"/>
    <w:lvl w:ilvl="0" w:tplc="5C58FE28">
      <w:start w:val="26"/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2BE6FAC"/>
    <w:multiLevelType w:val="hybridMultilevel"/>
    <w:tmpl w:val="5D76E4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3D5"/>
    <w:rsid w:val="0015786A"/>
    <w:rsid w:val="00401542"/>
    <w:rsid w:val="0041724C"/>
    <w:rsid w:val="007B7F94"/>
    <w:rsid w:val="00927FE0"/>
    <w:rsid w:val="00B0665E"/>
    <w:rsid w:val="00C276F2"/>
    <w:rsid w:val="00C70A37"/>
    <w:rsid w:val="00C966E8"/>
    <w:rsid w:val="00CA719A"/>
    <w:rsid w:val="00DB4C87"/>
    <w:rsid w:val="00DD31AA"/>
    <w:rsid w:val="00E35768"/>
    <w:rsid w:val="00E413D5"/>
    <w:rsid w:val="00E42380"/>
    <w:rsid w:val="00F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5BE"/>
  <w15:chartTrackingRefBased/>
  <w15:docId w15:val="{B48F89ED-80E8-46FE-89B6-005C588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72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27F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ipostecreativeterritoriale.xyz/?Cercle-bousso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postecreativeterritoriale.xyz/?CercleApprentissag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oxybul.com/livres/album/animaux-et-nature/livre-l-abecedaire-de-mr-bear/produit/3273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Gironde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Chabaud</dc:creator>
  <cp:keywords/>
  <dc:description/>
  <cp:lastModifiedBy>Julie Chabaud</cp:lastModifiedBy>
  <cp:revision>8</cp:revision>
  <dcterms:created xsi:type="dcterms:W3CDTF">2021-05-25T18:06:00Z</dcterms:created>
  <dcterms:modified xsi:type="dcterms:W3CDTF">2021-09-22T20:30:00Z</dcterms:modified>
</cp:coreProperties>
</file>