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6"/>
        <w:gridCol w:w="4396"/>
      </w:tblGrid>
      <w:tr w:rsidR="00296DF0" w:rsidTr="002A4747">
        <w:tc>
          <w:tcPr>
            <w:tcW w:w="9062" w:type="dxa"/>
            <w:gridSpan w:val="2"/>
            <w:shd w:val="clear" w:color="auto" w:fill="9CC2E5" w:themeFill="accent1" w:themeFillTint="99"/>
          </w:tcPr>
          <w:p w:rsidR="007B2E11" w:rsidRDefault="007B2E11" w:rsidP="002A4747">
            <w:pPr>
              <w:shd w:val="clear" w:color="auto" w:fill="9CC2E5" w:themeFill="accent1" w:themeFillTint="99"/>
              <w:rPr>
                <w:rFonts w:ascii="Bahnschrift" w:hAnsi="Bahnschrift"/>
                <w:b/>
                <w:sz w:val="44"/>
              </w:rPr>
            </w:pPr>
          </w:p>
          <w:p w:rsidR="00D23A9C" w:rsidRDefault="00D23A9C" w:rsidP="002A4747">
            <w:pPr>
              <w:shd w:val="clear" w:color="auto" w:fill="9CC2E5" w:themeFill="accent1" w:themeFillTint="99"/>
              <w:jc w:val="center"/>
              <w:rPr>
                <w:rFonts w:ascii="Bahnschrift" w:hAnsi="Bahnschrift"/>
                <w:b/>
                <w:sz w:val="44"/>
              </w:rPr>
            </w:pPr>
            <w:r>
              <w:rPr>
                <w:rFonts w:ascii="Bahnschrift" w:hAnsi="Bahnschrift"/>
                <w:b/>
                <w:sz w:val="44"/>
              </w:rPr>
              <w:t xml:space="preserve">Cercle d’apprentissage « Quelles boussoles pour des ripostes créatives sur les territoires ? » </w:t>
            </w:r>
          </w:p>
          <w:p w:rsidR="00D23A9C" w:rsidRDefault="00D23A9C" w:rsidP="002A4747">
            <w:pPr>
              <w:shd w:val="clear" w:color="auto" w:fill="9CC2E5" w:themeFill="accent1" w:themeFillTint="99"/>
              <w:jc w:val="center"/>
              <w:rPr>
                <w:rFonts w:ascii="Bahnschrift" w:hAnsi="Bahnschrift"/>
                <w:b/>
                <w:sz w:val="44"/>
              </w:rPr>
            </w:pPr>
          </w:p>
          <w:p w:rsidR="007B2E11" w:rsidRPr="007B2E11" w:rsidRDefault="007B2E11" w:rsidP="00D23A9C">
            <w:pPr>
              <w:shd w:val="clear" w:color="auto" w:fill="9CC2E5" w:themeFill="accent1" w:themeFillTint="99"/>
              <w:jc w:val="center"/>
              <w:rPr>
                <w:rFonts w:ascii="Bahnschrift" w:hAnsi="Bahnschrift"/>
                <w:b/>
                <w:sz w:val="44"/>
              </w:rPr>
            </w:pPr>
            <w:r w:rsidRPr="007B2E11">
              <w:rPr>
                <w:rFonts w:ascii="Bahnschrift" w:hAnsi="Bahnschrift"/>
                <w:b/>
                <w:sz w:val="44"/>
              </w:rPr>
              <w:t xml:space="preserve">Facilitation </w:t>
            </w:r>
            <w:r w:rsidR="00D23A9C">
              <w:rPr>
                <w:rFonts w:ascii="Bahnschrift" w:hAnsi="Bahnschrift"/>
                <w:b/>
                <w:sz w:val="44"/>
              </w:rPr>
              <w:t>Séquence 1 – Chemins de ripostes</w:t>
            </w:r>
          </w:p>
          <w:p w:rsidR="00296DF0" w:rsidRDefault="00296DF0">
            <w:pPr>
              <w:rPr>
                <w:b/>
              </w:rPr>
            </w:pPr>
          </w:p>
        </w:tc>
      </w:tr>
      <w:tr w:rsidR="00296DF0" w:rsidTr="0086003D">
        <w:tc>
          <w:tcPr>
            <w:tcW w:w="9062" w:type="dxa"/>
            <w:gridSpan w:val="2"/>
          </w:tcPr>
          <w:p w:rsidR="004F0A3A" w:rsidRDefault="004F0A3A" w:rsidP="00296DF0">
            <w:pPr>
              <w:rPr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327600" cy="331200"/>
                  <wp:effectExtent l="0" t="0" r="0" b="0"/>
                  <wp:wrapNone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" cy="33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 xml:space="preserve">            </w:t>
            </w:r>
            <w:r w:rsidR="00296DF0" w:rsidRPr="002A4747">
              <w:rPr>
                <w:b/>
                <w:sz w:val="24"/>
              </w:rPr>
              <w:t>Quelle est l’intention ?</w:t>
            </w:r>
          </w:p>
          <w:p w:rsidR="00574669" w:rsidRDefault="00865C54" w:rsidP="00296DF0">
            <w:r>
              <w:br/>
            </w:r>
          </w:p>
          <w:p w:rsidR="00574669" w:rsidRDefault="00574669" w:rsidP="00574669">
            <w:r>
              <w:t xml:space="preserve">Dans le cadre de Riposte Créative territoriale, s’expérimentent de nouveaux modes d’apprendre </w:t>
            </w:r>
            <w:r w:rsidR="00CE3F10">
              <w:t xml:space="preserve">ensemble </w:t>
            </w:r>
            <w:bookmarkStart w:id="0" w:name="_GoBack"/>
            <w:bookmarkEnd w:id="0"/>
            <w:r>
              <w:t>appelés « </w:t>
            </w:r>
            <w:hyperlink r:id="rId6" w:history="1">
              <w:r w:rsidRPr="00335DB8">
                <w:rPr>
                  <w:rStyle w:val="Lienhypertexte"/>
                </w:rPr>
                <w:t>cercles d’apprentissage </w:t>
              </w:r>
            </w:hyperlink>
            <w:r>
              <w:t xml:space="preserve">» depuis le 12 mars 2021. </w:t>
            </w:r>
          </w:p>
          <w:p w:rsidR="00574669" w:rsidRDefault="00574669" w:rsidP="00574669">
            <w:r>
              <w:t>Un de ces cercles « </w:t>
            </w:r>
            <w:hyperlink r:id="rId7" w:history="1">
              <w:r w:rsidRPr="00335DB8">
                <w:rPr>
                  <w:rStyle w:val="Lienhypertexte"/>
                </w:rPr>
                <w:t>Quelles boussoles pour des ripostes créatives sur nos territoires </w:t>
              </w:r>
            </w:hyperlink>
            <w:r>
              <w:t xml:space="preserve">? » vise à apprendre de l’expérience riposte créative née avec la crise sanitaire. Conçu en 4 séquences, la première étape a été testée par une cinquantaine de participants le 29 mars. En apprenant de cette expérience, cette fiche ressource propose un </w:t>
            </w:r>
            <w:proofErr w:type="spellStart"/>
            <w:r>
              <w:t>fil</w:t>
            </w:r>
            <w:proofErr w:type="spellEnd"/>
            <w:r>
              <w:t xml:space="preserve"> d’animation détaillé pour démultiplier la démarche dans de nouveaux contextes et avec vos propres temporalités. </w:t>
            </w:r>
          </w:p>
          <w:p w:rsidR="00574669" w:rsidRDefault="00574669" w:rsidP="00574669">
            <w:r>
              <w:t>L’atelier est conçu pour un petit groupe (max 12 personnes) sur une durée de 3 heures. Chaque facilitatrice et chaque facilitateur est libre d’aménager le fil d’animation proposé. Comme il s’agit d’une démarche apprenante, merci de témoigner de vos aménagements et bonifications qui seraient utiles à la communauté (</w:t>
            </w:r>
            <w:proofErr w:type="spellStart"/>
            <w:r>
              <w:t>CCbySA</w:t>
            </w:r>
            <w:proofErr w:type="spellEnd"/>
            <w:r>
              <w:t>).</w:t>
            </w:r>
          </w:p>
          <w:p w:rsidR="00296DF0" w:rsidRDefault="00865C54" w:rsidP="00296DF0">
            <w:pPr>
              <w:rPr>
                <w:rFonts w:asciiTheme="majorHAnsi" w:hAnsiTheme="majorHAnsi"/>
                <w:sz w:val="20"/>
                <w:szCs w:val="20"/>
              </w:rPr>
            </w:pPr>
            <w:r w:rsidRPr="00865C54">
              <w:br/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t>Apprendre à apprendre de l'expérience Riposte créative territoriale pour renforcer les ripostes existantes et</w:t>
            </w:r>
            <w:r w:rsidR="00D23A9C">
              <w:rPr>
                <w:rFonts w:asciiTheme="majorHAnsi" w:hAnsiTheme="majorHAnsi"/>
                <w:sz w:val="20"/>
                <w:szCs w:val="20"/>
              </w:rPr>
              <w:t xml:space="preserve"> inspirer de nouvelles ripostes</w:t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br/>
              <w:t>Pour cela :</w:t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br/>
            </w:r>
            <w:r w:rsidR="00D23A9C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t>S'approprier collectivement le documentaire "Le Silence de l'innovation" retraçant la naissance et l'éclosion des ripostes créatives</w:t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br/>
            </w:r>
            <w:r w:rsidR="00D23A9C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D23A9C" w:rsidRPr="00E64375">
              <w:rPr>
                <w:rFonts w:asciiTheme="majorHAnsi" w:hAnsiTheme="majorHAnsi"/>
                <w:sz w:val="20"/>
                <w:szCs w:val="20"/>
              </w:rPr>
              <w:t>Identifier les chemins et bifurcations</w:t>
            </w:r>
          </w:p>
          <w:p w:rsidR="00D23A9C" w:rsidRPr="00D23A9C" w:rsidRDefault="00D23A9C" w:rsidP="00D23A9C">
            <w:pPr>
              <w:pStyle w:val="Paragraphedeliste"/>
              <w:numPr>
                <w:ilvl w:val="0"/>
                <w:numId w:val="6"/>
              </w:numPr>
              <w:ind w:left="174" w:hanging="142"/>
              <w:rPr>
                <w:rFonts w:asciiTheme="majorHAnsi" w:hAnsiTheme="majorHAnsi"/>
                <w:sz w:val="20"/>
                <w:szCs w:val="20"/>
              </w:rPr>
            </w:pPr>
            <w:r w:rsidRPr="00D23A9C">
              <w:rPr>
                <w:rFonts w:asciiTheme="majorHAnsi" w:hAnsiTheme="majorHAnsi"/>
                <w:sz w:val="20"/>
                <w:szCs w:val="20"/>
              </w:rPr>
              <w:t>Ecouter l'inaudible et révéler les architectures invisibles pour déceler les essentiels des transformations en s'inspirant des principes du vivant</w:t>
            </w:r>
          </w:p>
          <w:p w:rsidR="00296DF0" w:rsidRDefault="00296DF0">
            <w:pPr>
              <w:rPr>
                <w:b/>
              </w:rPr>
            </w:pPr>
          </w:p>
        </w:tc>
      </w:tr>
      <w:tr w:rsidR="00296DF0" w:rsidTr="00A9663D">
        <w:tc>
          <w:tcPr>
            <w:tcW w:w="4815" w:type="dxa"/>
            <w:shd w:val="clear" w:color="auto" w:fill="DEEAF6" w:themeFill="accent1" w:themeFillTint="33"/>
          </w:tcPr>
          <w:p w:rsidR="00296DF0" w:rsidRPr="002A4747" w:rsidRDefault="00296DF0" w:rsidP="00296DF0">
            <w:pPr>
              <w:rPr>
                <w:b/>
                <w:sz w:val="24"/>
              </w:rPr>
            </w:pPr>
            <w:r w:rsidRPr="002A4747">
              <w:rPr>
                <w:b/>
                <w:sz w:val="24"/>
              </w:rPr>
              <w:t>Comment animer cet atelier ?</w:t>
            </w:r>
          </w:p>
          <w:p w:rsidR="00296DF0" w:rsidRPr="002A4747" w:rsidRDefault="00296DF0">
            <w:pPr>
              <w:rPr>
                <w:b/>
                <w:sz w:val="24"/>
              </w:rPr>
            </w:pPr>
          </w:p>
        </w:tc>
        <w:tc>
          <w:tcPr>
            <w:tcW w:w="4247" w:type="dxa"/>
            <w:shd w:val="clear" w:color="auto" w:fill="DEEAF6" w:themeFill="accent1" w:themeFillTint="33"/>
          </w:tcPr>
          <w:p w:rsidR="00296DF0" w:rsidRPr="002A4747" w:rsidRDefault="00296DF0">
            <w:pPr>
              <w:rPr>
                <w:b/>
                <w:sz w:val="24"/>
              </w:rPr>
            </w:pPr>
            <w:r w:rsidRPr="002A4747">
              <w:rPr>
                <w:b/>
                <w:sz w:val="24"/>
              </w:rPr>
              <w:t>Comment préparer cet atelier ?</w:t>
            </w:r>
          </w:p>
          <w:p w:rsidR="002A4747" w:rsidRPr="002A4747" w:rsidRDefault="002A4747">
            <w:pPr>
              <w:rPr>
                <w:b/>
                <w:sz w:val="24"/>
              </w:rPr>
            </w:pPr>
          </w:p>
        </w:tc>
      </w:tr>
      <w:tr w:rsidR="00296DF0" w:rsidTr="00A9663D">
        <w:tc>
          <w:tcPr>
            <w:tcW w:w="4815" w:type="dxa"/>
          </w:tcPr>
          <w:p w:rsidR="00E2175F" w:rsidRDefault="00D23A9C" w:rsidP="00296DF0">
            <w:pPr>
              <w:rPr>
                <w:b/>
              </w:rPr>
            </w:pPr>
            <w:r w:rsidRPr="00D23A9C">
              <w:rPr>
                <w:b/>
              </w:rPr>
              <w:t>Atelier proposé sur une demi-journée (3 heures)</w:t>
            </w:r>
          </w:p>
          <w:p w:rsidR="00D23A9C" w:rsidRPr="00D23A9C" w:rsidRDefault="00D23A9C" w:rsidP="00296DF0">
            <w:pPr>
              <w:rPr>
                <w:b/>
              </w:rPr>
            </w:pPr>
          </w:p>
          <w:p w:rsidR="00296DF0" w:rsidRPr="00296DF0" w:rsidRDefault="00296DF0" w:rsidP="00296DF0">
            <w:pPr>
              <w:rPr>
                <w:b/>
              </w:rPr>
            </w:pPr>
            <w:r w:rsidRPr="002A4747">
              <w:rPr>
                <w:b/>
                <w:highlight w:val="cyan"/>
              </w:rPr>
              <w:t>Introduire</w:t>
            </w:r>
            <w:r w:rsidR="00D23A9C">
              <w:rPr>
                <w:b/>
                <w:highlight w:val="cyan"/>
              </w:rPr>
              <w:t xml:space="preserve"> (10</w:t>
            </w:r>
            <w:r w:rsidR="00831B33">
              <w:rPr>
                <w:b/>
                <w:highlight w:val="cyan"/>
              </w:rPr>
              <w:t xml:space="preserve"> min)</w:t>
            </w:r>
            <w:r w:rsidRPr="002A4747">
              <w:rPr>
                <w:b/>
                <w:highlight w:val="cyan"/>
              </w:rPr>
              <w:t> :</w:t>
            </w:r>
            <w:r>
              <w:t xml:space="preserve"> </w:t>
            </w:r>
            <w:r w:rsidR="00D23A9C">
              <w:t>décrire l’intention de l’atelier dans son contexte</w:t>
            </w:r>
            <w:r>
              <w:br/>
            </w:r>
          </w:p>
          <w:p w:rsidR="00296DF0" w:rsidRPr="007F54DC" w:rsidRDefault="00296DF0" w:rsidP="00296DF0">
            <w:r w:rsidRPr="002A4747">
              <w:rPr>
                <w:b/>
                <w:highlight w:val="cyan"/>
              </w:rPr>
              <w:t>Temps 1 (</w:t>
            </w:r>
            <w:r w:rsidR="00D23A9C">
              <w:rPr>
                <w:b/>
                <w:highlight w:val="cyan"/>
              </w:rPr>
              <w:t xml:space="preserve">15 </w:t>
            </w:r>
            <w:r w:rsidRPr="002A4747">
              <w:rPr>
                <w:b/>
                <w:highlight w:val="cyan"/>
              </w:rPr>
              <w:t>min) :</w:t>
            </w:r>
            <w:r w:rsidRPr="00296DF0">
              <w:rPr>
                <w:b/>
              </w:rPr>
              <w:t xml:space="preserve"> </w:t>
            </w:r>
            <w:r w:rsidR="00D23A9C" w:rsidRPr="007F54DC">
              <w:t xml:space="preserve">Tour de table, chaque </w:t>
            </w:r>
            <w:r w:rsidR="007F54DC">
              <w:t>personne</w:t>
            </w:r>
            <w:r w:rsidR="00D23A9C" w:rsidRPr="007F54DC">
              <w:t xml:space="preserve"> </w:t>
            </w:r>
            <w:r w:rsidR="007F54DC" w:rsidRPr="007F54DC">
              <w:t>se présente</w:t>
            </w:r>
            <w:r w:rsidR="007F54DC">
              <w:t xml:space="preserve"> (prénom, organisation) et partage sommairement la carte des principes du vivant qu’elle a reçue en disant ce qui fait écho pour elle au regard de la rencontre du jour (</w:t>
            </w:r>
            <w:r w:rsidR="007F54DC" w:rsidRPr="007F54DC">
              <w:rPr>
                <w:i/>
              </w:rPr>
              <w:t>ça peut être juste le titre ou l’illustration ou le descriptif…</w:t>
            </w:r>
            <w:r w:rsidR="007F54DC">
              <w:t>).</w:t>
            </w:r>
          </w:p>
          <w:p w:rsidR="00296DF0" w:rsidRPr="00296DF0" w:rsidRDefault="00296DF0" w:rsidP="00296DF0">
            <w:pPr>
              <w:rPr>
                <w:b/>
              </w:rPr>
            </w:pPr>
          </w:p>
          <w:p w:rsidR="00296DF0" w:rsidRPr="00C90E69" w:rsidRDefault="005C5919" w:rsidP="00296DF0">
            <w:pPr>
              <w:rPr>
                <w:b/>
              </w:rPr>
            </w:pPr>
            <w:r>
              <w:rPr>
                <w:b/>
                <w:highlight w:val="cyan"/>
              </w:rPr>
              <w:lastRenderedPageBreak/>
              <w:t>Temps 2 (15</w:t>
            </w:r>
            <w:r w:rsidR="00296DF0" w:rsidRPr="002A4747">
              <w:rPr>
                <w:b/>
                <w:highlight w:val="cyan"/>
              </w:rPr>
              <w:t>min) :</w:t>
            </w:r>
            <w:r w:rsidR="00865C54">
              <w:rPr>
                <w:b/>
              </w:rPr>
              <w:t xml:space="preserve"> </w:t>
            </w:r>
            <w:r w:rsidR="007F54DC">
              <w:rPr>
                <w:b/>
              </w:rPr>
              <w:t>Visionner ensemble l’interview du réalisateur et partager les consignes d’une écoute active et régénérative</w:t>
            </w:r>
          </w:p>
          <w:p w:rsidR="00865C54" w:rsidRDefault="00282900" w:rsidP="00296DF0">
            <w:r>
              <w:t>Le facilitateur</w:t>
            </w:r>
            <w:r w:rsidR="007F54DC">
              <w:t xml:space="preserve"> / la facilitatrice</w:t>
            </w:r>
            <w:r>
              <w:t xml:space="preserve"> </w:t>
            </w:r>
            <w:r w:rsidR="007F54DC">
              <w:t xml:space="preserve">propose de visionner ensemble l’interview de Thomas </w:t>
            </w:r>
            <w:proofErr w:type="spellStart"/>
            <w:r w:rsidR="007F54DC">
              <w:t>Troadec</w:t>
            </w:r>
            <w:proofErr w:type="spellEnd"/>
            <w:r w:rsidR="007F54DC">
              <w:t>, réalisateur du documentaire « Le silence de l’innovation » - 10 minutes</w:t>
            </w:r>
          </w:p>
          <w:p w:rsidR="007F54DC" w:rsidRDefault="007F54DC" w:rsidP="00296DF0">
            <w:r>
              <w:t>Ensuite il/elle propose les questions suivantes pour guider l’écoute active et régénérative du documentaire</w:t>
            </w:r>
            <w:r w:rsidR="005C5919">
              <w:t>.</w:t>
            </w:r>
          </w:p>
          <w:p w:rsidR="005C5919" w:rsidRPr="005C5919" w:rsidRDefault="005C5919" w:rsidP="005C5919">
            <w:pPr>
              <w:pStyle w:val="Paragraphedeliste"/>
              <w:numPr>
                <w:ilvl w:val="0"/>
                <w:numId w:val="7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7030A0"/>
              </w:rPr>
            </w:pPr>
            <w:r w:rsidRPr="005C5919">
              <w:rPr>
                <w:rFonts w:asciiTheme="majorHAnsi" w:hAnsiTheme="majorHAnsi"/>
                <w:b/>
                <w:color w:val="7030A0"/>
              </w:rPr>
              <w:t xml:space="preserve">Qu’est-ce qui vous étonne dans ce retour d’expérience de </w:t>
            </w:r>
            <w:r>
              <w:rPr>
                <w:rFonts w:asciiTheme="majorHAnsi" w:hAnsiTheme="majorHAnsi"/>
                <w:b/>
                <w:color w:val="7030A0"/>
              </w:rPr>
              <w:t>riposte créative territoriale</w:t>
            </w:r>
            <w:r w:rsidRPr="005C5919">
              <w:rPr>
                <w:rFonts w:asciiTheme="majorHAnsi" w:hAnsiTheme="majorHAnsi"/>
                <w:b/>
                <w:color w:val="7030A0"/>
              </w:rPr>
              <w:t> ?</w:t>
            </w:r>
          </w:p>
          <w:p w:rsidR="00E85723" w:rsidRDefault="005C5919" w:rsidP="005C5919">
            <w:pPr>
              <w:pStyle w:val="Paragraphedeliste"/>
              <w:numPr>
                <w:ilvl w:val="0"/>
                <w:numId w:val="7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7030A0"/>
              </w:rPr>
            </w:pPr>
            <w:r w:rsidRPr="005C5919">
              <w:rPr>
                <w:rFonts w:asciiTheme="majorHAnsi" w:hAnsiTheme="majorHAnsi"/>
                <w:b/>
                <w:color w:val="7030A0"/>
              </w:rPr>
              <w:t xml:space="preserve">Qu’est-ce qui vous touche ? </w:t>
            </w:r>
          </w:p>
          <w:p w:rsidR="005C5919" w:rsidRDefault="005C5919" w:rsidP="005C5919">
            <w:pPr>
              <w:pStyle w:val="Paragraphedeliste"/>
              <w:numPr>
                <w:ilvl w:val="0"/>
                <w:numId w:val="7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7030A0"/>
              </w:rPr>
            </w:pPr>
            <w:r w:rsidRPr="005C5919">
              <w:rPr>
                <w:rFonts w:asciiTheme="majorHAnsi" w:hAnsiTheme="majorHAnsi"/>
                <w:b/>
                <w:color w:val="7030A0"/>
              </w:rPr>
              <w:t>Qu’est-ce qui fait écho à votre propre riposte créative ?</w:t>
            </w:r>
          </w:p>
          <w:p w:rsidR="00E85723" w:rsidRPr="005C5919" w:rsidRDefault="00E85723" w:rsidP="005C5919">
            <w:pPr>
              <w:pStyle w:val="Paragraphedeliste"/>
              <w:numPr>
                <w:ilvl w:val="0"/>
                <w:numId w:val="7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7030A0"/>
              </w:rPr>
            </w:pPr>
            <w:r>
              <w:rPr>
                <w:rFonts w:asciiTheme="majorHAnsi" w:hAnsiTheme="majorHAnsi"/>
                <w:b/>
                <w:color w:val="7030A0"/>
              </w:rPr>
              <w:t xml:space="preserve">Est-ce que vous reconnaissez un principe du vivant (cartes </w:t>
            </w:r>
            <w:proofErr w:type="gramStart"/>
            <w:r>
              <w:rPr>
                <w:rFonts w:asciiTheme="majorHAnsi" w:hAnsiTheme="majorHAnsi"/>
                <w:b/>
                <w:color w:val="7030A0"/>
              </w:rPr>
              <w:t>initiales)  ?</w:t>
            </w:r>
            <w:proofErr w:type="gramEnd"/>
          </w:p>
          <w:p w:rsidR="00865C54" w:rsidRDefault="00865C54" w:rsidP="00865C54">
            <w:pPr>
              <w:rPr>
                <w:b/>
              </w:rPr>
            </w:pPr>
          </w:p>
          <w:p w:rsidR="00865C54" w:rsidRDefault="00DE614B" w:rsidP="00865C54">
            <w:pPr>
              <w:rPr>
                <w:b/>
              </w:rPr>
            </w:pPr>
            <w:r>
              <w:rPr>
                <w:b/>
                <w:highlight w:val="cyan"/>
              </w:rPr>
              <w:t>Temps 3 (</w:t>
            </w:r>
            <w:r w:rsidR="005C5919">
              <w:rPr>
                <w:b/>
                <w:highlight w:val="cyan"/>
              </w:rPr>
              <w:t>60 m</w:t>
            </w:r>
            <w:r w:rsidR="00865C54" w:rsidRPr="002A4747">
              <w:rPr>
                <w:b/>
                <w:highlight w:val="cyan"/>
              </w:rPr>
              <w:t>in) </w:t>
            </w:r>
            <w:r w:rsidR="005C5919">
              <w:rPr>
                <w:b/>
              </w:rPr>
              <w:t>Ecoute active et régénérative du documentaire</w:t>
            </w:r>
          </w:p>
          <w:p w:rsidR="00865C54" w:rsidRDefault="005C5919" w:rsidP="00865C54">
            <w:r w:rsidRPr="005C5919">
              <w:t>Visionnage</w:t>
            </w:r>
            <w:r>
              <w:t xml:space="preserve"> collectif</w:t>
            </w:r>
            <w:r w:rsidRPr="005C5919">
              <w:t xml:space="preserve"> du film</w:t>
            </w:r>
          </w:p>
          <w:p w:rsidR="005C5919" w:rsidRPr="005C5919" w:rsidRDefault="005C5919" w:rsidP="00865C54">
            <w:r>
              <w:t>Laisser 5 min aux personnes pour compléter leurs réponses individuelles aux questions</w:t>
            </w:r>
          </w:p>
          <w:p w:rsidR="005C5919" w:rsidRDefault="005C5919" w:rsidP="00865C54">
            <w:pPr>
              <w:rPr>
                <w:b/>
              </w:rPr>
            </w:pPr>
          </w:p>
          <w:p w:rsidR="00282900" w:rsidRDefault="00282900" w:rsidP="00282900">
            <w:pPr>
              <w:rPr>
                <w:b/>
              </w:rPr>
            </w:pPr>
            <w:r w:rsidRPr="002A4747">
              <w:rPr>
                <w:b/>
                <w:highlight w:val="cyan"/>
              </w:rPr>
              <w:t>Temps 4 (</w:t>
            </w:r>
            <w:r w:rsidR="00E85723">
              <w:rPr>
                <w:b/>
                <w:highlight w:val="cyan"/>
              </w:rPr>
              <w:t>1</w:t>
            </w:r>
            <w:r w:rsidR="00831B33">
              <w:rPr>
                <w:b/>
                <w:highlight w:val="cyan"/>
              </w:rPr>
              <w:t xml:space="preserve">0 </w:t>
            </w:r>
            <w:r w:rsidR="00831B33" w:rsidRPr="002A4747">
              <w:rPr>
                <w:b/>
                <w:highlight w:val="cyan"/>
              </w:rPr>
              <w:t>min</w:t>
            </w:r>
            <w:r w:rsidRPr="002A4747">
              <w:rPr>
                <w:b/>
                <w:highlight w:val="cyan"/>
              </w:rPr>
              <w:t>) :</w:t>
            </w:r>
            <w:r>
              <w:rPr>
                <w:b/>
              </w:rPr>
              <w:t xml:space="preserve"> </w:t>
            </w:r>
            <w:r w:rsidR="00E85723">
              <w:rPr>
                <w:b/>
              </w:rPr>
              <w:t>Pause</w:t>
            </w:r>
          </w:p>
          <w:p w:rsidR="00865C54" w:rsidRDefault="00865C54" w:rsidP="00865C54">
            <w:pPr>
              <w:rPr>
                <w:b/>
              </w:rPr>
            </w:pPr>
          </w:p>
          <w:p w:rsidR="00282900" w:rsidRDefault="00E85723" w:rsidP="00282900">
            <w:pPr>
              <w:rPr>
                <w:b/>
              </w:rPr>
            </w:pPr>
            <w:r>
              <w:rPr>
                <w:b/>
                <w:highlight w:val="cyan"/>
              </w:rPr>
              <w:t xml:space="preserve">Temps 5 (30 </w:t>
            </w:r>
            <w:r w:rsidR="00282900" w:rsidRPr="002A4747">
              <w:rPr>
                <w:b/>
                <w:highlight w:val="cyan"/>
              </w:rPr>
              <w:t>min) :</w:t>
            </w:r>
            <w:r w:rsidR="00282900">
              <w:rPr>
                <w:b/>
              </w:rPr>
              <w:t xml:space="preserve"> Retour et partage collectif</w:t>
            </w:r>
          </w:p>
          <w:p w:rsidR="00E85723" w:rsidRDefault="00282900" w:rsidP="00E85723">
            <w:pPr>
              <w:pStyle w:val="Paragraphedeliste"/>
              <w:tabs>
                <w:tab w:val="left" w:pos="2826"/>
              </w:tabs>
            </w:pPr>
            <w:r w:rsidRPr="00296DF0">
              <w:t xml:space="preserve">A tour de rôle, </w:t>
            </w:r>
            <w:r w:rsidR="00E85723">
              <w:t xml:space="preserve">en cercle, </w:t>
            </w:r>
            <w:r w:rsidRPr="00296DF0">
              <w:t xml:space="preserve">chaque </w:t>
            </w:r>
            <w:r w:rsidR="00E85723">
              <w:t>personne</w:t>
            </w:r>
            <w:r w:rsidRPr="00296DF0">
              <w:t xml:space="preserve"> partage :</w:t>
            </w:r>
          </w:p>
          <w:p w:rsidR="00E85723" w:rsidRPr="00E85723" w:rsidRDefault="00E85723" w:rsidP="00E85723">
            <w:pPr>
              <w:pStyle w:val="Paragraphedeliste"/>
              <w:numPr>
                <w:ilvl w:val="0"/>
                <w:numId w:val="8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000000" w:themeColor="text1"/>
              </w:rPr>
            </w:pPr>
            <w:r w:rsidRPr="00E85723">
              <w:rPr>
                <w:rFonts w:asciiTheme="majorHAnsi" w:hAnsiTheme="majorHAnsi"/>
                <w:b/>
                <w:color w:val="000000" w:themeColor="text1"/>
              </w:rPr>
              <w:t>Qu’est-ce qui m’étonne dans ce retour d’expérience de riposte créative territoriale ?</w:t>
            </w:r>
          </w:p>
          <w:p w:rsidR="00E85723" w:rsidRPr="00E85723" w:rsidRDefault="00E85723" w:rsidP="00E85723">
            <w:pPr>
              <w:pStyle w:val="Paragraphedeliste"/>
              <w:numPr>
                <w:ilvl w:val="0"/>
                <w:numId w:val="8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000000" w:themeColor="text1"/>
              </w:rPr>
            </w:pPr>
            <w:r w:rsidRPr="00E85723">
              <w:rPr>
                <w:rFonts w:asciiTheme="majorHAnsi" w:hAnsiTheme="majorHAnsi"/>
                <w:b/>
                <w:color w:val="000000" w:themeColor="text1"/>
              </w:rPr>
              <w:t xml:space="preserve">Qu’est-ce qui me touche ? </w:t>
            </w:r>
          </w:p>
          <w:p w:rsidR="00E85723" w:rsidRDefault="00E85723" w:rsidP="00E85723">
            <w:pPr>
              <w:pStyle w:val="Paragraphedeliste"/>
              <w:numPr>
                <w:ilvl w:val="0"/>
                <w:numId w:val="8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000000" w:themeColor="text1"/>
              </w:rPr>
            </w:pPr>
            <w:r w:rsidRPr="00E85723">
              <w:rPr>
                <w:rFonts w:asciiTheme="majorHAnsi" w:hAnsiTheme="majorHAnsi"/>
                <w:b/>
                <w:color w:val="000000" w:themeColor="text1"/>
              </w:rPr>
              <w:t>Qu’est-ce qui fait écho à ma propre riposte créative ?</w:t>
            </w:r>
          </w:p>
          <w:p w:rsidR="00E85723" w:rsidRPr="00E85723" w:rsidRDefault="00E85723" w:rsidP="00E85723">
            <w:pPr>
              <w:pStyle w:val="Paragraphedeliste"/>
              <w:numPr>
                <w:ilvl w:val="0"/>
                <w:numId w:val="8"/>
              </w:numPr>
              <w:tabs>
                <w:tab w:val="left" w:pos="2826"/>
              </w:tabs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Est-ce que j’ai reconnu « mon » principe du vivant ?</w:t>
            </w:r>
          </w:p>
          <w:p w:rsidR="00282900" w:rsidRDefault="00282900" w:rsidP="00865C54">
            <w:pPr>
              <w:rPr>
                <w:b/>
              </w:rPr>
            </w:pPr>
          </w:p>
          <w:p w:rsidR="00282900" w:rsidRDefault="00282900" w:rsidP="00282900">
            <w:pPr>
              <w:rPr>
                <w:b/>
              </w:rPr>
            </w:pPr>
            <w:r>
              <w:rPr>
                <w:b/>
                <w:highlight w:val="cyan"/>
              </w:rPr>
              <w:t>Temps 6</w:t>
            </w:r>
            <w:r w:rsidRPr="002A4747">
              <w:rPr>
                <w:b/>
                <w:highlight w:val="cyan"/>
              </w:rPr>
              <w:t xml:space="preserve"> (10min) :</w:t>
            </w:r>
            <w:r>
              <w:rPr>
                <w:b/>
              </w:rPr>
              <w:t xml:space="preserve"> Récolte</w:t>
            </w:r>
          </w:p>
          <w:p w:rsidR="00282900" w:rsidRDefault="00282900" w:rsidP="00282900">
            <w:r w:rsidRPr="00296DF0">
              <w:t xml:space="preserve">Le </w:t>
            </w:r>
            <w:r w:rsidR="00FE7DC7">
              <w:t xml:space="preserve">facilitateur </w:t>
            </w:r>
            <w:r w:rsidRPr="00296DF0">
              <w:t>v</w:t>
            </w:r>
            <w:r>
              <w:t>a</w:t>
            </w:r>
            <w:r w:rsidRPr="00296DF0">
              <w:t>lide avec le groupe les éléments à reporter sur la fiche de récolte à partager.</w:t>
            </w:r>
          </w:p>
          <w:p w:rsidR="00134DA3" w:rsidRDefault="00134DA3" w:rsidP="00282900">
            <w:r>
              <w:t xml:space="preserve">(poster la récolte sur le wiki dans le pad </w:t>
            </w:r>
            <w:hyperlink r:id="rId8" w:history="1">
              <w:r w:rsidRPr="00461C35">
                <w:rPr>
                  <w:rStyle w:val="Lienhypertexte"/>
                </w:rPr>
                <w:t>https://ripostecreativeterritoriale.xyz/?Cercle-boussoles-Travaux</w:t>
              </w:r>
            </w:hyperlink>
            <w:r>
              <w:t xml:space="preserve"> )</w:t>
            </w:r>
          </w:p>
          <w:p w:rsidR="00E85723" w:rsidRDefault="00E85723" w:rsidP="00282900"/>
          <w:p w:rsidR="00E85723" w:rsidRDefault="00E85723" w:rsidP="00E85723">
            <w:pPr>
              <w:rPr>
                <w:b/>
              </w:rPr>
            </w:pPr>
            <w:r>
              <w:rPr>
                <w:b/>
                <w:highlight w:val="cyan"/>
              </w:rPr>
              <w:t>Temps 7</w:t>
            </w:r>
            <w:r w:rsidR="004001AE">
              <w:rPr>
                <w:b/>
                <w:highlight w:val="cyan"/>
              </w:rPr>
              <w:t xml:space="preserve"> (</w:t>
            </w:r>
            <w:r w:rsidR="00AA731B">
              <w:rPr>
                <w:b/>
                <w:highlight w:val="cyan"/>
              </w:rPr>
              <w:t xml:space="preserve">10 </w:t>
            </w:r>
            <w:r w:rsidRPr="002A4747">
              <w:rPr>
                <w:b/>
                <w:highlight w:val="cyan"/>
              </w:rPr>
              <w:t>min) :</w:t>
            </w:r>
            <w:r>
              <w:rPr>
                <w:b/>
              </w:rPr>
              <w:t xml:space="preserve"> Dessin de votre cheminement</w:t>
            </w:r>
          </w:p>
          <w:p w:rsidR="00134DA3" w:rsidRPr="00134DA3" w:rsidRDefault="00134DA3" w:rsidP="00134DA3">
            <w:r w:rsidRPr="00134DA3">
              <w:t xml:space="preserve">Chacune et chacun ici a vécu une forme de riposte créative, je vous propose de prendre quelques minutes pour en dessiner à grands </w:t>
            </w:r>
            <w:r w:rsidRPr="00134DA3">
              <w:lastRenderedPageBreak/>
              <w:t>traits le chemin en suivant ces 4 questionnements :</w:t>
            </w:r>
          </w:p>
          <w:p w:rsidR="00134DA3" w:rsidRPr="00134DA3" w:rsidRDefault="00134DA3" w:rsidP="00134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34DA3" w:rsidRPr="00134DA3" w:rsidRDefault="00134DA3" w:rsidP="00134DA3">
            <w:r w:rsidRPr="00134DA3">
              <w:t>1)    Quel a été le point de départ de votre riposte créative face à la crise sanitaire ? Votre élan créatif,</w:t>
            </w:r>
          </w:p>
          <w:p w:rsidR="00134DA3" w:rsidRPr="00134DA3" w:rsidRDefault="00134DA3" w:rsidP="00134DA3">
            <w:r w:rsidRPr="00134DA3">
              <w:t>2)    1ère étape : quel a été le premier temps fort sur votre chemin de riposte créative ? (</w:t>
            </w:r>
            <w:proofErr w:type="gramStart"/>
            <w:r w:rsidRPr="00134DA3">
              <w:t>une</w:t>
            </w:r>
            <w:proofErr w:type="gramEnd"/>
            <w:r w:rsidRPr="00134DA3">
              <w:t xml:space="preserve"> grande étape, une rencontre déterminante, une bifurcation qui compte….)</w:t>
            </w:r>
          </w:p>
          <w:p w:rsidR="00134DA3" w:rsidRPr="00134DA3" w:rsidRDefault="00134DA3" w:rsidP="00134DA3">
            <w:r w:rsidRPr="00134DA3">
              <w:t>3)    2è étape : quel 2e temps qui compte sur votre chemin de riposte créative</w:t>
            </w:r>
          </w:p>
          <w:p w:rsidR="00134DA3" w:rsidRPr="00134DA3" w:rsidRDefault="00134DA3" w:rsidP="00134DA3">
            <w:r w:rsidRPr="00134DA3">
              <w:t>(</w:t>
            </w:r>
            <w:proofErr w:type="gramStart"/>
            <w:r w:rsidRPr="00134DA3">
              <w:t>les</w:t>
            </w:r>
            <w:proofErr w:type="gramEnd"/>
            <w:r w:rsidRPr="00134DA3">
              <w:t xml:space="preserve"> personnes peuvent compléter le dessin avec d’autres étapes, d’autres éléments… c’est libre…)</w:t>
            </w:r>
          </w:p>
          <w:p w:rsidR="00134DA3" w:rsidRPr="00134DA3" w:rsidRDefault="00134DA3" w:rsidP="00134DA3">
            <w:r w:rsidRPr="00134DA3">
              <w:t>4)    Et maintenant : quels sont vos prochains petits pas qui comptent ?</w:t>
            </w:r>
          </w:p>
          <w:p w:rsidR="00AA731B" w:rsidRDefault="00AA731B" w:rsidP="00AA731B">
            <w:pPr>
              <w:tabs>
                <w:tab w:val="left" w:pos="1640"/>
              </w:tabs>
            </w:pPr>
          </w:p>
          <w:p w:rsidR="00AA731B" w:rsidRDefault="00AA731B" w:rsidP="00282900">
            <w:r>
              <w:t>Affichage des dessins</w:t>
            </w:r>
          </w:p>
          <w:p w:rsidR="00134DA3" w:rsidRDefault="00134DA3" w:rsidP="00282900">
            <w:r>
              <w:t xml:space="preserve">Scanner ou prendre les dessins en photo et les mettre dans la galerie des cheminements : </w:t>
            </w:r>
            <w:hyperlink r:id="rId9" w:history="1">
              <w:r w:rsidRPr="00461C35">
                <w:rPr>
                  <w:rStyle w:val="Lienhypertexte"/>
                </w:rPr>
                <w:t>https://ripostecreativeterritoriale.xyz/?Cercle-boussoles-FormulaireGalerieCheminements</w:t>
              </w:r>
            </w:hyperlink>
            <w:r>
              <w:t xml:space="preserve"> </w:t>
            </w:r>
          </w:p>
          <w:p w:rsidR="00574669" w:rsidRPr="00574669" w:rsidRDefault="00574669" w:rsidP="00282900">
            <w:pPr>
              <w:rPr>
                <w:i/>
              </w:rPr>
            </w:pPr>
            <w:r w:rsidRPr="00574669">
              <w:rPr>
                <w:i/>
              </w:rPr>
              <w:t>NB : selon la vivacité des échanges du groupe cette dernière séquence peut être faite en asynchrone après l’atelier.</w:t>
            </w:r>
          </w:p>
          <w:p w:rsidR="00AA731B" w:rsidRPr="00574669" w:rsidRDefault="00AA731B" w:rsidP="00282900">
            <w:pPr>
              <w:rPr>
                <w:i/>
              </w:rPr>
            </w:pPr>
          </w:p>
          <w:p w:rsidR="00AA731B" w:rsidRPr="00296DF0" w:rsidRDefault="00AA731B" w:rsidP="00AA731B">
            <w:r w:rsidRPr="00AA731B">
              <w:rPr>
                <w:b/>
                <w:highlight w:val="cyan"/>
              </w:rPr>
              <w:t>Clôture (10 min)</w:t>
            </w:r>
            <w:r>
              <w:t xml:space="preserve"> et mise en mouvement pour faire les premiers pas…</w:t>
            </w:r>
          </w:p>
          <w:p w:rsidR="00296DF0" w:rsidRDefault="00AA731B" w:rsidP="00AA731B">
            <w:r>
              <w:t>Partage des prochains pas de riposte créative de chaque personne en cercle + prochain RDV</w:t>
            </w:r>
          </w:p>
          <w:p w:rsidR="00AA731B" w:rsidRPr="00AA731B" w:rsidRDefault="00AA731B" w:rsidP="00AA731B"/>
        </w:tc>
        <w:tc>
          <w:tcPr>
            <w:tcW w:w="4247" w:type="dxa"/>
          </w:tcPr>
          <w:p w:rsidR="00D23A9C" w:rsidRDefault="00D23A9C" w:rsidP="00D23A9C">
            <w:r>
              <w:lastRenderedPageBreak/>
              <w:t>Veiller à la diversité des participants</w:t>
            </w:r>
            <w:r w:rsidR="00134DA3">
              <w:t>. Inviter à se connecter un quart d’heure avant le début de la séance pour commencer à l’heure</w:t>
            </w:r>
          </w:p>
          <w:p w:rsidR="00D23A9C" w:rsidRDefault="00D23A9C" w:rsidP="00D23A9C"/>
          <w:p w:rsidR="00E2175F" w:rsidRDefault="00E2175F" w:rsidP="00D23A9C">
            <w:r>
              <w:t xml:space="preserve">En amont, </w:t>
            </w:r>
            <w:r w:rsidR="00D23A9C">
              <w:t>éditer les cartes des principes du vivant</w:t>
            </w:r>
            <w:r w:rsidR="00134DA3">
              <w:t>*</w:t>
            </w:r>
            <w:r w:rsidR="00D23A9C">
              <w:t xml:space="preserve"> (si atelier physique)</w:t>
            </w:r>
            <w:r w:rsidR="007F54DC">
              <w:t xml:space="preserve"> et distribuer une carte différente à chaque personne. Si atelier en </w:t>
            </w:r>
            <w:proofErr w:type="spellStart"/>
            <w:r w:rsidR="007F54DC">
              <w:t>visio</w:t>
            </w:r>
            <w:proofErr w:type="spellEnd"/>
            <w:r w:rsidR="007F54DC">
              <w:t>,</w:t>
            </w:r>
            <w:r w:rsidR="00D23A9C">
              <w:t xml:space="preserve"> envoyer une carte différente / </w:t>
            </w:r>
            <w:r w:rsidR="007F54DC">
              <w:t>personne</w:t>
            </w:r>
            <w:r w:rsidR="00D23A9C">
              <w:t xml:space="preserve"> à confirmation de l’inscription</w:t>
            </w:r>
            <w:r>
              <w:t>.</w:t>
            </w:r>
          </w:p>
          <w:p w:rsidR="00D23A9C" w:rsidRDefault="00D23A9C" w:rsidP="00D23A9C"/>
          <w:p w:rsidR="00D23A9C" w:rsidRDefault="007F54DC" w:rsidP="00D23A9C">
            <w:r>
              <w:t>Tester ses capacités de partage vidéo en amont de la rencontre, ouvrir les liens sur son ordinateur.</w:t>
            </w:r>
          </w:p>
          <w:p w:rsidR="00E2175F" w:rsidRDefault="00E2175F" w:rsidP="00296DF0"/>
          <w:p w:rsidR="00E85723" w:rsidRDefault="00E85723" w:rsidP="00296DF0"/>
          <w:p w:rsidR="00E85723" w:rsidRDefault="00E85723" w:rsidP="00296DF0"/>
          <w:p w:rsidR="00A9663D" w:rsidRDefault="00A9663D" w:rsidP="00296DF0">
            <w:r>
              <w:t xml:space="preserve">Télécharger l’interview de Thomas </w:t>
            </w:r>
            <w:proofErr w:type="spellStart"/>
            <w:r>
              <w:t>Troadec</w:t>
            </w:r>
            <w:proofErr w:type="spellEnd"/>
            <w:r>
              <w:t>, sociologue-photographe, associé et gérant de l’Agence Catalpa, réalisateur du documentaire « le silence de l’innovation ».</w:t>
            </w:r>
          </w:p>
          <w:p w:rsidR="00A9663D" w:rsidRPr="00A9663D" w:rsidRDefault="00CE3F10" w:rsidP="00296DF0">
            <w:pPr>
              <w:rPr>
                <w:sz w:val="16"/>
                <w:szCs w:val="16"/>
              </w:rPr>
            </w:pPr>
            <w:hyperlink r:id="rId10" w:history="1">
              <w:r w:rsidR="00A9663D" w:rsidRPr="00A9663D">
                <w:rPr>
                  <w:rStyle w:val="Lienhypertexte"/>
                  <w:sz w:val="16"/>
                  <w:szCs w:val="16"/>
                </w:rPr>
                <w:t>https://box.gironde.fr/owncloud/index.php/s/byv7iaWxpLvqczK</w:t>
              </w:r>
            </w:hyperlink>
            <w:r w:rsidR="00A9663D" w:rsidRPr="00A9663D">
              <w:rPr>
                <w:sz w:val="16"/>
                <w:szCs w:val="16"/>
              </w:rPr>
              <w:t xml:space="preserve"> </w:t>
            </w:r>
          </w:p>
          <w:p w:rsidR="00E85723" w:rsidRDefault="00E85723" w:rsidP="00296DF0"/>
          <w:p w:rsidR="00E85723" w:rsidRDefault="00E85723" w:rsidP="00296DF0"/>
          <w:p w:rsidR="00E85723" w:rsidRDefault="00E85723" w:rsidP="00296DF0"/>
          <w:p w:rsidR="00E85723" w:rsidRDefault="00E85723" w:rsidP="00296DF0"/>
          <w:p w:rsidR="00E85723" w:rsidRDefault="00E85723" w:rsidP="00296DF0"/>
          <w:p w:rsidR="00E85723" w:rsidRDefault="00E85723" w:rsidP="00296DF0"/>
          <w:p w:rsidR="00296DF0" w:rsidRDefault="005C5919" w:rsidP="00296DF0">
            <w:r>
              <w:t>Paper-</w:t>
            </w:r>
            <w:proofErr w:type="spellStart"/>
            <w:r>
              <w:t>board</w:t>
            </w:r>
            <w:proofErr w:type="spellEnd"/>
            <w:r>
              <w:t xml:space="preserve"> et feutres adaptés si atelier physique, pad d’écriture collective si atelier à distance.</w:t>
            </w:r>
          </w:p>
          <w:p w:rsidR="00E85723" w:rsidRDefault="00E85723" w:rsidP="00296DF0">
            <w:r>
              <w:t>Noter les questions au préalable.</w:t>
            </w:r>
          </w:p>
          <w:p w:rsidR="00296DF0" w:rsidRDefault="00296DF0" w:rsidP="00296DF0">
            <w:pPr>
              <w:pStyle w:val="Paragraphedeliste"/>
            </w:pPr>
          </w:p>
          <w:p w:rsidR="00A9663D" w:rsidRDefault="00A9663D" w:rsidP="00296DF0">
            <w:pPr>
              <w:pStyle w:val="Paragraphedeliste"/>
            </w:pPr>
          </w:p>
          <w:p w:rsidR="00A9663D" w:rsidRDefault="00A9663D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Default="00574669" w:rsidP="00296DF0">
            <w:pPr>
              <w:pStyle w:val="Paragraphedeliste"/>
            </w:pPr>
          </w:p>
          <w:p w:rsidR="00574669" w:rsidRPr="00296DF0" w:rsidRDefault="00574669" w:rsidP="00296DF0">
            <w:pPr>
              <w:pStyle w:val="Paragraphedeliste"/>
            </w:pPr>
          </w:p>
          <w:p w:rsidR="00296DF0" w:rsidRDefault="00296DF0" w:rsidP="00296DF0">
            <w:r w:rsidRPr="00296DF0">
              <w:t xml:space="preserve">Nommer </w:t>
            </w:r>
            <w:proofErr w:type="spellStart"/>
            <w:proofErr w:type="gramStart"/>
            <w:r w:rsidRPr="00296DF0">
              <w:t>un.e</w:t>
            </w:r>
            <w:proofErr w:type="spellEnd"/>
            <w:proofErr w:type="gramEnd"/>
            <w:r w:rsidRPr="00296DF0">
              <w:t xml:space="preserve"> scribe qui note les idées principales qui auront émergé sur la feuille de récolte</w:t>
            </w:r>
            <w:r w:rsidR="00574669">
              <w:t xml:space="preserve"> / pad</w:t>
            </w:r>
          </w:p>
          <w:p w:rsidR="00296DF0" w:rsidRDefault="00296DF0" w:rsidP="00296DF0">
            <w:pPr>
              <w:rPr>
                <w:b/>
              </w:rPr>
            </w:pPr>
          </w:p>
          <w:p w:rsidR="00134DA3" w:rsidRDefault="00134DA3" w:rsidP="00296DF0">
            <w:pPr>
              <w:rPr>
                <w:b/>
              </w:rPr>
            </w:pPr>
          </w:p>
          <w:p w:rsidR="00134DA3" w:rsidRDefault="00134DA3" w:rsidP="00296DF0"/>
          <w:p w:rsidR="00134DA3" w:rsidRDefault="00134DA3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Default="00A9663D" w:rsidP="00296DF0"/>
          <w:p w:rsidR="00A9663D" w:rsidRPr="00134DA3" w:rsidRDefault="00A9663D" w:rsidP="00296DF0"/>
          <w:p w:rsidR="00134DA3" w:rsidRPr="00296DF0" w:rsidRDefault="00134DA3" w:rsidP="00296DF0">
            <w:pPr>
              <w:rPr>
                <w:b/>
              </w:rPr>
            </w:pPr>
            <w:r w:rsidRPr="00134DA3">
              <w:t>Editer le dessin du cheminement** pour chaque personne si atelier physique ou le projeter pour un atelier à distance</w:t>
            </w:r>
          </w:p>
        </w:tc>
      </w:tr>
      <w:tr w:rsidR="00296DF0" w:rsidTr="00A9663D">
        <w:tc>
          <w:tcPr>
            <w:tcW w:w="4815" w:type="dxa"/>
            <w:shd w:val="clear" w:color="auto" w:fill="BDD6EE" w:themeFill="accent1" w:themeFillTint="66"/>
          </w:tcPr>
          <w:p w:rsidR="00296DF0" w:rsidRPr="00F561DD" w:rsidRDefault="00296DF0">
            <w:pPr>
              <w:rPr>
                <w:b/>
                <w:sz w:val="24"/>
              </w:rPr>
            </w:pPr>
            <w:r w:rsidRPr="00F561DD">
              <w:rPr>
                <w:b/>
                <w:sz w:val="24"/>
              </w:rPr>
              <w:lastRenderedPageBreak/>
              <w:t>Cet atelier est réussi si</w:t>
            </w:r>
          </w:p>
          <w:p w:rsidR="002A4747" w:rsidRPr="00F561DD" w:rsidRDefault="002A4747">
            <w:pPr>
              <w:rPr>
                <w:b/>
                <w:sz w:val="24"/>
              </w:rPr>
            </w:pPr>
          </w:p>
        </w:tc>
        <w:tc>
          <w:tcPr>
            <w:tcW w:w="4247" w:type="dxa"/>
            <w:shd w:val="clear" w:color="auto" w:fill="BDD6EE" w:themeFill="accent1" w:themeFillTint="66"/>
          </w:tcPr>
          <w:p w:rsidR="00296DF0" w:rsidRPr="00F561DD" w:rsidRDefault="00296DF0">
            <w:pPr>
              <w:rPr>
                <w:b/>
                <w:sz w:val="24"/>
              </w:rPr>
            </w:pPr>
            <w:r w:rsidRPr="00F561DD">
              <w:rPr>
                <w:b/>
                <w:sz w:val="24"/>
              </w:rPr>
              <w:t>De quoi avez-vous besoin ?</w:t>
            </w:r>
          </w:p>
        </w:tc>
      </w:tr>
      <w:tr w:rsidR="00296DF0" w:rsidTr="00A9663D">
        <w:tc>
          <w:tcPr>
            <w:tcW w:w="4815" w:type="dxa"/>
          </w:tcPr>
          <w:p w:rsidR="00296DF0" w:rsidRPr="00296DF0" w:rsidRDefault="00AA731B">
            <w:r>
              <w:t>Chaque personne a pu questionner son cheminement de riposte créative depuis le début de la crise sanitaire</w:t>
            </w:r>
          </w:p>
          <w:p w:rsidR="00296DF0" w:rsidRPr="00296DF0" w:rsidRDefault="00296DF0"/>
          <w:p w:rsidR="00296DF0" w:rsidRPr="00296DF0" w:rsidRDefault="00FE7DC7">
            <w:r>
              <w:t xml:space="preserve">Des envies de coopération et </w:t>
            </w:r>
            <w:r w:rsidR="00296DF0" w:rsidRPr="00296DF0">
              <w:t xml:space="preserve">d’expérimentations </w:t>
            </w:r>
            <w:r>
              <w:t>pour passer à l’action</w:t>
            </w:r>
            <w:r w:rsidR="00296DF0" w:rsidRPr="00296DF0">
              <w:t xml:space="preserve"> et transformer se nouent pendant l’</w:t>
            </w:r>
            <w:r w:rsidR="00A570D2">
              <w:t xml:space="preserve">atelier pour entrer en </w:t>
            </w:r>
            <w:r w:rsidR="00DD56E3">
              <w:t>riposte créative territoriale</w:t>
            </w:r>
          </w:p>
          <w:p w:rsidR="00296DF0" w:rsidRPr="00296DF0" w:rsidRDefault="00296DF0"/>
        </w:tc>
        <w:tc>
          <w:tcPr>
            <w:tcW w:w="4247" w:type="dxa"/>
          </w:tcPr>
          <w:p w:rsidR="00AA731B" w:rsidRDefault="00296DF0" w:rsidP="00AA731B">
            <w:r w:rsidRPr="00296DF0">
              <w:t xml:space="preserve">- Feuille de récolte </w:t>
            </w:r>
          </w:p>
          <w:p w:rsidR="00AA731B" w:rsidRDefault="00AA731B" w:rsidP="00AA731B">
            <w:r>
              <w:t>- Supports (principes du vivant et dessin vierge)</w:t>
            </w:r>
            <w:r w:rsidR="0089047F">
              <w:t xml:space="preserve"> ** voir dans </w:t>
            </w:r>
            <w:hyperlink r:id="rId11" w:history="1">
              <w:r w:rsidR="003242D4" w:rsidRPr="00461C35">
                <w:rPr>
                  <w:rStyle w:val="Lienhypertexte"/>
                </w:rPr>
                <w:t>https://ripostecreativeterritoriale.xyz/?Cercle-boussoles-Ressources</w:t>
              </w:r>
            </w:hyperlink>
            <w:r w:rsidR="003242D4">
              <w:t xml:space="preserve"> </w:t>
            </w:r>
          </w:p>
          <w:p w:rsidR="00AA731B" w:rsidRDefault="00296DF0" w:rsidP="00AA731B">
            <w:r w:rsidRPr="00296DF0">
              <w:t xml:space="preserve">- </w:t>
            </w:r>
            <w:r w:rsidR="00AA731B">
              <w:t>Feutres</w:t>
            </w:r>
          </w:p>
          <w:p w:rsidR="00DD56E3" w:rsidRDefault="00DD56E3" w:rsidP="00AA731B">
            <w:r>
              <w:t>- ordinateur et matériel de visionnage</w:t>
            </w:r>
          </w:p>
          <w:p w:rsidR="00296DF0" w:rsidRPr="00296DF0" w:rsidRDefault="00AA731B" w:rsidP="00AA731B">
            <w:r>
              <w:t xml:space="preserve">- </w:t>
            </w:r>
            <w:r w:rsidR="00296DF0" w:rsidRPr="00296DF0">
              <w:t xml:space="preserve">Chronomètre </w:t>
            </w:r>
          </w:p>
        </w:tc>
      </w:tr>
      <w:tr w:rsidR="00296DF0" w:rsidTr="00A9663D">
        <w:tc>
          <w:tcPr>
            <w:tcW w:w="4815" w:type="dxa"/>
          </w:tcPr>
          <w:p w:rsidR="00296DF0" w:rsidRPr="00F561DD" w:rsidRDefault="004F0A3A">
            <w:pPr>
              <w:rPr>
                <w:b/>
                <w:sz w:val="24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6AE1243E" wp14:editId="5A3858CE">
                  <wp:extent cx="227526" cy="227526"/>
                  <wp:effectExtent l="0" t="0" r="0" b="0"/>
                  <wp:docPr id="3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6" cy="227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7B2E11" w:rsidRPr="00F561DD">
              <w:rPr>
                <w:b/>
                <w:sz w:val="24"/>
              </w:rPr>
              <w:t>Quelle récolte ?</w:t>
            </w:r>
          </w:p>
          <w:p w:rsidR="00F561DD" w:rsidRDefault="00F561DD">
            <w:pPr>
              <w:rPr>
                <w:b/>
              </w:rPr>
            </w:pPr>
          </w:p>
          <w:p w:rsidR="007B2E11" w:rsidRDefault="007B2E11" w:rsidP="007B2E11">
            <w:pPr>
              <w:pStyle w:val="Paragraphedeliste"/>
              <w:numPr>
                <w:ilvl w:val="0"/>
                <w:numId w:val="3"/>
              </w:numPr>
            </w:pPr>
            <w:r w:rsidRPr="007B2E11">
              <w:t xml:space="preserve">Une </w:t>
            </w:r>
            <w:r w:rsidR="00DD56E3">
              <w:t>chronique d’étonnement sur le documentaire</w:t>
            </w:r>
            <w:r w:rsidRPr="007B2E11">
              <w:t> </w:t>
            </w:r>
          </w:p>
          <w:p w:rsidR="00DD56E3" w:rsidRPr="007B2E11" w:rsidRDefault="00DD56E3" w:rsidP="007B2E11">
            <w:pPr>
              <w:pStyle w:val="Paragraphedeliste"/>
              <w:numPr>
                <w:ilvl w:val="0"/>
                <w:numId w:val="3"/>
              </w:numPr>
            </w:pPr>
            <w:r>
              <w:t>Des dessins des différents cheminements de riposte créative</w:t>
            </w:r>
          </w:p>
          <w:p w:rsidR="007B2E11" w:rsidRPr="00D23A9C" w:rsidRDefault="00DD56E3" w:rsidP="007B2E11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t>U</w:t>
            </w:r>
            <w:r w:rsidR="007B2E11" w:rsidRPr="007B2E11">
              <w:t>ne envie de tester et expérimenter</w:t>
            </w:r>
            <w:r w:rsidR="007B2E11">
              <w:t xml:space="preserve"> en commençant par des premiers pas</w:t>
            </w:r>
          </w:p>
          <w:p w:rsidR="007B2E11" w:rsidRPr="00574669" w:rsidRDefault="00D36900" w:rsidP="00574669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t>Et éventuellement, un prochain RDV…</w:t>
            </w:r>
          </w:p>
        </w:tc>
        <w:tc>
          <w:tcPr>
            <w:tcW w:w="4247" w:type="dxa"/>
          </w:tcPr>
          <w:p w:rsidR="00296DF0" w:rsidRDefault="004F0A3A" w:rsidP="00AA731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-3810</wp:posOffset>
                  </wp:positionV>
                  <wp:extent cx="244222" cy="287243"/>
                  <wp:effectExtent l="0" t="0" r="3810" b="0"/>
                  <wp:wrapNone/>
                  <wp:docPr id="3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2" cy="287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 xml:space="preserve">       </w:t>
            </w:r>
            <w:r w:rsidR="007B2E11" w:rsidRPr="00F561DD">
              <w:rPr>
                <w:b/>
                <w:sz w:val="24"/>
              </w:rPr>
              <w:t xml:space="preserve">Durée : </w:t>
            </w:r>
            <w:r w:rsidR="00AA731B">
              <w:t>3h</w:t>
            </w:r>
          </w:p>
        </w:tc>
      </w:tr>
      <w:tr w:rsidR="00296DF0" w:rsidTr="00A9663D">
        <w:tc>
          <w:tcPr>
            <w:tcW w:w="4815" w:type="dxa"/>
          </w:tcPr>
          <w:p w:rsidR="007B2E11" w:rsidRPr="00F561DD" w:rsidRDefault="004F0A3A" w:rsidP="007B2E11">
            <w:pPr>
              <w:rPr>
                <w:b/>
                <w:sz w:val="24"/>
              </w:rPr>
            </w:pPr>
            <w:r>
              <w:rPr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51143" cy="248861"/>
                  <wp:effectExtent l="0" t="0" r="0" b="0"/>
                  <wp:wrapNone/>
                  <wp:docPr id="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3" cy="2488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 xml:space="preserve">         </w:t>
            </w:r>
            <w:r w:rsidR="007B2E11" w:rsidRPr="00F561DD">
              <w:rPr>
                <w:b/>
                <w:sz w:val="24"/>
              </w:rPr>
              <w:t>A qui cela s’adresse ?</w:t>
            </w:r>
          </w:p>
          <w:p w:rsidR="007B2E11" w:rsidRDefault="007B2E11" w:rsidP="007B2E11">
            <w:pPr>
              <w:rPr>
                <w:b/>
              </w:rPr>
            </w:pPr>
          </w:p>
          <w:p w:rsidR="007B2E11" w:rsidRDefault="007B2E11" w:rsidP="00282900">
            <w:r w:rsidRPr="007B2E11">
              <w:t xml:space="preserve">Toute personne curieuse et désireuse </w:t>
            </w:r>
            <w:r w:rsidR="00282900">
              <w:t xml:space="preserve">d’entrer en </w:t>
            </w:r>
            <w:r w:rsidR="00DD56E3">
              <w:t>riposte créative territoriale</w:t>
            </w:r>
            <w:r w:rsidR="00282900">
              <w:t xml:space="preserve"> en cr</w:t>
            </w:r>
            <w:r w:rsidR="00A570D2">
              <w:t>éant des nouvelles coopérations et/ou en explorant ses marges de manœuvre.</w:t>
            </w:r>
          </w:p>
          <w:p w:rsidR="00282900" w:rsidRDefault="00282900" w:rsidP="00282900">
            <w:pPr>
              <w:rPr>
                <w:b/>
              </w:rPr>
            </w:pPr>
          </w:p>
        </w:tc>
        <w:tc>
          <w:tcPr>
            <w:tcW w:w="4247" w:type="dxa"/>
          </w:tcPr>
          <w:p w:rsidR="00296DF0" w:rsidRPr="00F561DD" w:rsidRDefault="004F0A3A" w:rsidP="004F0A3A">
            <w:pPr>
              <w:rPr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5B257F" wp14:editId="53BA6243">
                  <wp:extent cx="302702" cy="250632"/>
                  <wp:effectExtent l="0" t="0" r="0" b="0"/>
                  <wp:docPr id="3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2" cy="250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</w:t>
            </w:r>
            <w:r w:rsidR="007B2E11" w:rsidRPr="00F561DD">
              <w:rPr>
                <w:b/>
                <w:sz w:val="24"/>
              </w:rPr>
              <w:t xml:space="preserve">Nombre de </w:t>
            </w:r>
            <w:proofErr w:type="spellStart"/>
            <w:r w:rsidR="007B2E11" w:rsidRPr="00F561DD">
              <w:rPr>
                <w:b/>
                <w:sz w:val="24"/>
              </w:rPr>
              <w:t>participant.</w:t>
            </w:r>
            <w:proofErr w:type="gramStart"/>
            <w:r w:rsidR="007B2E11" w:rsidRPr="00F561DD">
              <w:rPr>
                <w:b/>
                <w:sz w:val="24"/>
              </w:rPr>
              <w:t>e.s</w:t>
            </w:r>
            <w:proofErr w:type="spellEnd"/>
            <w:proofErr w:type="gramEnd"/>
            <w:r w:rsidR="007B2E11" w:rsidRPr="00F561DD">
              <w:rPr>
                <w:b/>
                <w:sz w:val="24"/>
              </w:rPr>
              <w:t> :</w:t>
            </w:r>
          </w:p>
          <w:p w:rsidR="007B2E11" w:rsidRPr="007B2E11" w:rsidRDefault="00D23A9C">
            <w:r>
              <w:t>12</w:t>
            </w:r>
            <w:r w:rsidR="007B2E11" w:rsidRPr="007B2E11">
              <w:t xml:space="preserve"> max</w:t>
            </w:r>
          </w:p>
        </w:tc>
      </w:tr>
      <w:tr w:rsidR="007B2E11" w:rsidTr="00A9663D">
        <w:tc>
          <w:tcPr>
            <w:tcW w:w="4815" w:type="dxa"/>
          </w:tcPr>
          <w:p w:rsidR="004F0A3A" w:rsidRDefault="004F0A3A">
            <w:pPr>
              <w:rPr>
                <w:b/>
              </w:rPr>
            </w:pPr>
            <w:r>
              <w:rPr>
                <w:noProof/>
                <w:color w:val="000000"/>
                <w:shd w:val="clear" w:color="auto" w:fill="D9EAD3"/>
                <w:lang w:eastAsia="fr-FR"/>
              </w:rPr>
              <w:drawing>
                <wp:inline distT="0" distB="0" distL="0" distR="0" wp14:anchorId="16C58C36" wp14:editId="33A09F4D">
                  <wp:extent cx="347721" cy="347721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21" cy="347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A570D2">
              <w:rPr>
                <w:b/>
              </w:rPr>
              <w:t xml:space="preserve"> </w:t>
            </w:r>
            <w:r w:rsidR="00DD56E3">
              <w:rPr>
                <w:b/>
              </w:rPr>
              <w:t>Analyser et d</w:t>
            </w:r>
            <w:r>
              <w:rPr>
                <w:b/>
              </w:rPr>
              <w:t>ialoguer</w:t>
            </w:r>
          </w:p>
          <w:p w:rsidR="004F0A3A" w:rsidRDefault="004F0A3A" w:rsidP="00A570D2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5FE2EA" wp14:editId="0F500A60">
                  <wp:extent cx="389890" cy="3898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61" cy="41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70D2">
              <w:rPr>
                <w:b/>
              </w:rPr>
              <w:t xml:space="preserve"> Agir ensemble</w:t>
            </w:r>
          </w:p>
        </w:tc>
        <w:tc>
          <w:tcPr>
            <w:tcW w:w="4247" w:type="dxa"/>
          </w:tcPr>
          <w:p w:rsidR="007B2E11" w:rsidRDefault="007B2E11">
            <w:pPr>
              <w:rPr>
                <w:b/>
              </w:rPr>
            </w:pPr>
            <w:r>
              <w:rPr>
                <w:b/>
              </w:rPr>
              <w:t xml:space="preserve">Thématiques : </w:t>
            </w:r>
          </w:p>
          <w:p w:rsidR="007B2E11" w:rsidRPr="007B2E11" w:rsidRDefault="00DD56E3">
            <w:r>
              <w:t>Ecoute, vivant, coopération</w:t>
            </w:r>
          </w:p>
        </w:tc>
      </w:tr>
      <w:tr w:rsidR="007B2E11" w:rsidTr="00A9663D">
        <w:tc>
          <w:tcPr>
            <w:tcW w:w="4815" w:type="dxa"/>
          </w:tcPr>
          <w:p w:rsidR="007B2E11" w:rsidRPr="007B2E11" w:rsidRDefault="004F0A3A">
            <w:r>
              <w:rPr>
                <w:noProof/>
                <w:lang w:eastAsia="fr-FR"/>
              </w:rPr>
              <w:drawing>
                <wp:inline distT="0" distB="0" distL="0" distR="0" wp14:anchorId="0F51EE3B" wp14:editId="552D0268">
                  <wp:extent cx="292811" cy="292811"/>
                  <wp:effectExtent l="0" t="0" r="0" b="0"/>
                  <wp:docPr id="40" name="image3.png" descr="artist Icon 2909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rtist Icon 2909373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11" cy="2928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7B2E11" w:rsidRPr="007B2E11">
              <w:t xml:space="preserve">Nom </w:t>
            </w:r>
            <w:r w:rsidR="006E7599">
              <w:t>de la rédactrice</w:t>
            </w:r>
            <w:r w:rsidR="007B2E11" w:rsidRPr="007B2E11">
              <w:t xml:space="preserve"> et contact pour cette fiche :</w:t>
            </w:r>
          </w:p>
          <w:p w:rsidR="007B2E11" w:rsidRDefault="004F0A3A" w:rsidP="00DD56E3">
            <w:r>
              <w:t xml:space="preserve">             </w:t>
            </w:r>
            <w:hyperlink r:id="rId19" w:history="1">
              <w:r w:rsidR="00574669" w:rsidRPr="00695225">
                <w:rPr>
                  <w:rStyle w:val="Lienhypertexte"/>
                </w:rPr>
                <w:t>j.chabaud@gironde.fr</w:t>
              </w:r>
            </w:hyperlink>
          </w:p>
          <w:p w:rsidR="00574669" w:rsidRDefault="00574669" w:rsidP="00DD56E3">
            <w:pPr>
              <w:rPr>
                <w:b/>
              </w:rPr>
            </w:pPr>
            <w:r>
              <w:t>(merci de partager vos usages et bonifications, partage en CCbySA)</w:t>
            </w:r>
          </w:p>
        </w:tc>
        <w:tc>
          <w:tcPr>
            <w:tcW w:w="4247" w:type="dxa"/>
          </w:tcPr>
          <w:p w:rsidR="007B2E11" w:rsidRDefault="007B2E11">
            <w:pPr>
              <w:rPr>
                <w:b/>
              </w:rPr>
            </w:pPr>
          </w:p>
        </w:tc>
      </w:tr>
    </w:tbl>
    <w:p w:rsidR="000D4A25" w:rsidRDefault="000D4A25"/>
    <w:sectPr w:rsidR="000D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 Light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E70"/>
    <w:multiLevelType w:val="hybridMultilevel"/>
    <w:tmpl w:val="A3407EC6"/>
    <w:lvl w:ilvl="0" w:tplc="FCCA6C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396"/>
    <w:multiLevelType w:val="hybridMultilevel"/>
    <w:tmpl w:val="350A316A"/>
    <w:lvl w:ilvl="0" w:tplc="A8901A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15CF"/>
    <w:multiLevelType w:val="hybridMultilevel"/>
    <w:tmpl w:val="0872823A"/>
    <w:lvl w:ilvl="0" w:tplc="D41CB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3CCF"/>
    <w:multiLevelType w:val="hybridMultilevel"/>
    <w:tmpl w:val="52D06F60"/>
    <w:lvl w:ilvl="0" w:tplc="374CF07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F293A"/>
    <w:multiLevelType w:val="hybridMultilevel"/>
    <w:tmpl w:val="2FFC4D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47914"/>
    <w:multiLevelType w:val="hybridMultilevel"/>
    <w:tmpl w:val="69D469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49D5"/>
    <w:multiLevelType w:val="hybridMultilevel"/>
    <w:tmpl w:val="2FFC4D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D752B"/>
    <w:multiLevelType w:val="hybridMultilevel"/>
    <w:tmpl w:val="9630216C"/>
    <w:lvl w:ilvl="0" w:tplc="D41CB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25"/>
    <w:rsid w:val="000D4A25"/>
    <w:rsid w:val="00134DA3"/>
    <w:rsid w:val="001E4B5E"/>
    <w:rsid w:val="00282900"/>
    <w:rsid w:val="00296DF0"/>
    <w:rsid w:val="002A4747"/>
    <w:rsid w:val="003242D4"/>
    <w:rsid w:val="00366377"/>
    <w:rsid w:val="004001AE"/>
    <w:rsid w:val="004F0A3A"/>
    <w:rsid w:val="00574669"/>
    <w:rsid w:val="005C5919"/>
    <w:rsid w:val="006E7599"/>
    <w:rsid w:val="007B2E11"/>
    <w:rsid w:val="007F54DC"/>
    <w:rsid w:val="00831B33"/>
    <w:rsid w:val="00840474"/>
    <w:rsid w:val="00865C54"/>
    <w:rsid w:val="0089047F"/>
    <w:rsid w:val="008C2461"/>
    <w:rsid w:val="00A570D2"/>
    <w:rsid w:val="00A9663D"/>
    <w:rsid w:val="00AA731B"/>
    <w:rsid w:val="00C90E69"/>
    <w:rsid w:val="00CC5D57"/>
    <w:rsid w:val="00CD20FD"/>
    <w:rsid w:val="00CE3F10"/>
    <w:rsid w:val="00D23A9C"/>
    <w:rsid w:val="00D36900"/>
    <w:rsid w:val="00DD56E3"/>
    <w:rsid w:val="00DE08EA"/>
    <w:rsid w:val="00DE614B"/>
    <w:rsid w:val="00E2175F"/>
    <w:rsid w:val="00E85723"/>
    <w:rsid w:val="00ED2A73"/>
    <w:rsid w:val="00F561DD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C922"/>
  <w15:chartTrackingRefBased/>
  <w15:docId w15:val="{AA7E283A-8E48-4DAE-A69F-5C9138E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6D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B3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4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stecreativeterritoriale.xyz/?Cercle-boussoles-Travau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ipostecreativeterritoriale.xyz/?Cercle-boussoles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ipostecreativeterritoriale.xyz/?CercleApprentissage" TargetMode="External"/><Relationship Id="rId11" Type="http://schemas.openxmlformats.org/officeDocument/2006/relationships/hyperlink" Target="https://ripostecreativeterritoriale.xyz/?Cercle-boussoles-Ressource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g"/><Relationship Id="rId10" Type="http://schemas.openxmlformats.org/officeDocument/2006/relationships/hyperlink" Target="https://box.gironde.fr/owncloud/index.php/s/byv7iaWxpLvqczK" TargetMode="External"/><Relationship Id="rId19" Type="http://schemas.openxmlformats.org/officeDocument/2006/relationships/hyperlink" Target="mailto:j.chabaud@girond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postecreativeterritoriale.xyz/?Cercle-boussoles-FormulaireGalerieCheminement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1174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c.rande</dc:creator>
  <cp:keywords/>
  <dc:description/>
  <cp:lastModifiedBy>Julie Chabaud</cp:lastModifiedBy>
  <cp:revision>7</cp:revision>
  <dcterms:created xsi:type="dcterms:W3CDTF">2021-04-11T15:01:00Z</dcterms:created>
  <dcterms:modified xsi:type="dcterms:W3CDTF">2021-04-14T14:17:00Z</dcterms:modified>
</cp:coreProperties>
</file>